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2180" w14:textId="77777777" w:rsidR="00A93B89" w:rsidRPr="004467BB" w:rsidRDefault="00A93B89" w:rsidP="00A93B89">
      <w:pPr>
        <w:pStyle w:val="Titre"/>
        <w:rPr>
          <w:color w:val="865AFA" w:themeColor="accent1"/>
          <w:lang w:val="fr-BE"/>
        </w:rPr>
      </w:pPr>
      <w:r w:rsidRPr="004467BB">
        <w:rPr>
          <w:color w:val="865AFA" w:themeColor="accent1"/>
          <w:lang w:val="fr-BE"/>
        </w:rPr>
        <w:t>Volet 1. Priorité</w:t>
      </w:r>
      <w:r>
        <w:rPr>
          <w:color w:val="865AFA" w:themeColor="accent1"/>
          <w:lang w:val="fr-BE"/>
        </w:rPr>
        <w:t xml:space="preserve"> sélectionnée </w:t>
      </w:r>
      <w:r w:rsidRPr="004467BB">
        <w:rPr>
          <w:color w:val="865AFA" w:themeColor="accent1"/>
          <w:lang w:val="fr-BE"/>
        </w:rPr>
        <w:t>pour 2025</w:t>
      </w:r>
    </w:p>
    <w:p w14:paraId="7E1FEE08" w14:textId="77777777" w:rsidR="00A93B89" w:rsidRDefault="00A93B89" w:rsidP="00A93B89">
      <w:pPr>
        <w:rPr>
          <w:lang w:val="fr-BE"/>
        </w:rPr>
      </w:pPr>
      <w:r w:rsidRPr="00C330F4">
        <w:rPr>
          <w:lang w:val="fr-BE"/>
        </w:rPr>
        <w:t xml:space="preserve">Cette année, le </w:t>
      </w:r>
      <w:r>
        <w:rPr>
          <w:lang w:val="fr-BE"/>
        </w:rPr>
        <w:t>C</w:t>
      </w:r>
      <w:r w:rsidRPr="00C330F4">
        <w:rPr>
          <w:lang w:val="fr-BE"/>
        </w:rPr>
        <w:t xml:space="preserve">omité fédéral de pilotage du réseau Evikey a fait </w:t>
      </w:r>
      <w:r>
        <w:rPr>
          <w:lang w:val="fr-BE"/>
        </w:rPr>
        <w:t xml:space="preserve">le </w:t>
      </w:r>
      <w:r w:rsidRPr="00C330F4">
        <w:rPr>
          <w:lang w:val="fr-BE"/>
        </w:rPr>
        <w:t xml:space="preserve">choix </w:t>
      </w:r>
      <w:r>
        <w:rPr>
          <w:lang w:val="fr-BE"/>
        </w:rPr>
        <w:t>de</w:t>
      </w:r>
      <w:r w:rsidRPr="00C330F4">
        <w:rPr>
          <w:lang w:val="fr-BE"/>
        </w:rPr>
        <w:t xml:space="preserve"> ne sélectionn</w:t>
      </w:r>
      <w:r>
        <w:rPr>
          <w:lang w:val="fr-BE"/>
        </w:rPr>
        <w:t>er</w:t>
      </w:r>
      <w:r w:rsidRPr="00C330F4">
        <w:rPr>
          <w:lang w:val="fr-BE"/>
        </w:rPr>
        <w:t xml:space="preserve"> qu'un</w:t>
      </w:r>
      <w:r>
        <w:rPr>
          <w:lang w:val="fr-BE"/>
        </w:rPr>
        <w:t>e</w:t>
      </w:r>
      <w:r w:rsidRPr="00C330F4">
        <w:rPr>
          <w:lang w:val="fr-BE"/>
        </w:rPr>
        <w:t xml:space="preserve"> seule priorité </w:t>
      </w:r>
      <w:r>
        <w:rPr>
          <w:lang w:val="fr-BE"/>
        </w:rPr>
        <w:t>parmi l’ensemble de la liste des priorités de santé 2025-2026</w:t>
      </w:r>
      <w:r w:rsidRPr="00C330F4">
        <w:rPr>
          <w:lang w:val="fr-BE"/>
        </w:rPr>
        <w:t>. Cette décision a été prise</w:t>
      </w:r>
      <w:r>
        <w:rPr>
          <w:lang w:val="fr-BE"/>
        </w:rPr>
        <w:t xml:space="preserve"> car il n’y aura la possibilité budgétaire que pour un seul et unique projet de développement ou d’implémentation en 2025.  </w:t>
      </w:r>
    </w:p>
    <w:p w14:paraId="29FBB480" w14:textId="77777777" w:rsidR="00A93B89" w:rsidRPr="006714F0" w:rsidRDefault="00A93B89" w:rsidP="00A93B89">
      <w:pPr>
        <w:rPr>
          <w:lang w:val="fr-BE"/>
        </w:rPr>
      </w:pPr>
      <w:r>
        <w:rPr>
          <w:lang w:val="fr-BE"/>
        </w:rPr>
        <w:t>La</w:t>
      </w:r>
      <w:r w:rsidRPr="006714F0">
        <w:rPr>
          <w:lang w:val="fr-BE"/>
        </w:rPr>
        <w:t xml:space="preserve"> priorité choisie est la </w:t>
      </w:r>
      <w:r w:rsidRPr="005539DF">
        <w:rPr>
          <w:b/>
          <w:bCs/>
          <w:lang w:val="fr-BE"/>
        </w:rPr>
        <w:t>fragilité des personnes âgées, ou "</w:t>
      </w:r>
      <w:proofErr w:type="spellStart"/>
      <w:r w:rsidRPr="005539DF">
        <w:rPr>
          <w:b/>
          <w:bCs/>
          <w:lang w:val="fr-BE"/>
        </w:rPr>
        <w:t>frailty</w:t>
      </w:r>
      <w:proofErr w:type="spellEnd"/>
      <w:r w:rsidRPr="005539DF">
        <w:rPr>
          <w:b/>
          <w:bCs/>
          <w:lang w:val="fr-BE"/>
        </w:rPr>
        <w:t>"</w:t>
      </w:r>
      <w:r w:rsidRPr="006714F0">
        <w:rPr>
          <w:lang w:val="fr-BE"/>
        </w:rPr>
        <w:t xml:space="preserve"> en anglais. Ce concept complexe se réfère à un manque de réserve physiologique chez les personnes âgées, ce qui les rend plus vulnérables aux problèmes de santé. La fragilité se manifeste par des symptômes tels que la fatigue, la perte d'appétit, la perte de masse musculaire, l'ostéoporose, le risque de chute et une mauvaise santé physique. Elle est influencée par des facteurs physiques, sociaux, psychologiques et environnementaux.</w:t>
      </w:r>
    </w:p>
    <w:p w14:paraId="38485543" w14:textId="77777777" w:rsidR="00A93B89" w:rsidRPr="006714F0" w:rsidRDefault="00A93B89" w:rsidP="00A93B89">
      <w:pPr>
        <w:rPr>
          <w:lang w:val="fr-BE"/>
        </w:rPr>
      </w:pPr>
      <w:r w:rsidRPr="006714F0">
        <w:rPr>
          <w:lang w:val="fr-BE"/>
        </w:rPr>
        <w:t xml:space="preserve">Pour évaluer la fragilité, les professionnels de la santé utilisent souvent </w:t>
      </w:r>
      <w:r w:rsidRPr="00633AE3">
        <w:rPr>
          <w:i/>
          <w:iCs/>
          <w:lang w:val="fr-BE"/>
        </w:rPr>
        <w:t>l'indice de fragilité</w:t>
      </w:r>
      <w:r w:rsidRPr="006714F0">
        <w:rPr>
          <w:lang w:val="fr-BE"/>
        </w:rPr>
        <w:t xml:space="preserve"> ou le </w:t>
      </w:r>
      <w:r w:rsidRPr="005539DF">
        <w:rPr>
          <w:i/>
          <w:iCs/>
          <w:lang w:val="fr-BE"/>
        </w:rPr>
        <w:t>phénotype de fragilité</w:t>
      </w:r>
      <w:r w:rsidRPr="006714F0">
        <w:rPr>
          <w:lang w:val="fr-BE"/>
        </w:rPr>
        <w:t>, mais il existe également d'autres échelles d'évaluation. Il est important de noter que la fragilité peut être considérée comme un stade préliminaire de problèmes de santé graves, mais qu'elle est également réversible. La prévention et la détection précoce de la fragilité peuvent contribuer à réduire les principaux problèmes liés au vieillissement, tels que les maladies chroniques et la multimorbidité, la polypharmacie et la pression sur les soins de santé.</w:t>
      </w:r>
    </w:p>
    <w:p w14:paraId="49FBBF1C" w14:textId="77777777" w:rsidR="00A93B89" w:rsidRDefault="00A93B89" w:rsidP="00A93B89">
      <w:pPr>
        <w:rPr>
          <w:lang w:val="fr-BE"/>
        </w:rPr>
      </w:pPr>
      <w:r w:rsidRPr="006714F0">
        <w:rPr>
          <w:lang w:val="fr-BE"/>
        </w:rPr>
        <w:t xml:space="preserve">C'est pourquoi il est essentiel de sensibiliser à la fois à la prévention et à la gestion de la fragilité. Cela peut contribuer de manière significative à la santé, au bien-être et à l'autonomie des personnes âgées dans notre société. </w:t>
      </w:r>
    </w:p>
    <w:p w14:paraId="59DF71DB" w14:textId="77777777" w:rsidR="00A93B89" w:rsidRDefault="00A93B89" w:rsidP="00A93B89">
      <w:pPr>
        <w:rPr>
          <w:lang w:val="fr-BE"/>
        </w:rPr>
      </w:pPr>
      <w:r w:rsidRPr="006714F0">
        <w:rPr>
          <w:lang w:val="fr-BE"/>
        </w:rPr>
        <w:t xml:space="preserve">Pour relever ce défi, une approche multidisciplinaire et intégrée est nécessaire, combinant les aspects médicaux, psychologiques et sociaux dans une approche globale et centrée sur la personne. </w:t>
      </w:r>
      <w:bookmarkStart w:id="0" w:name="_Hlk168418929"/>
      <w:r w:rsidRPr="006714F0">
        <w:rPr>
          <w:lang w:val="fr-BE"/>
        </w:rPr>
        <w:t>Les propositions de sujets qui incluent une approche intersectorielle, en particulier entre le secteur de la santé et du bien-être, seront particulièrement appréciées</w:t>
      </w:r>
      <w:bookmarkEnd w:id="0"/>
      <w:r w:rsidRPr="006714F0">
        <w:rPr>
          <w:lang w:val="fr-BE"/>
        </w:rPr>
        <w:t>.</w:t>
      </w:r>
    </w:p>
    <w:p w14:paraId="6C1FD2D8" w14:textId="77777777" w:rsidR="00A93B89" w:rsidRDefault="00A93B89" w:rsidP="00A93B89">
      <w:pPr>
        <w:spacing w:after="160" w:line="259" w:lineRule="auto"/>
        <w:rPr>
          <w:lang w:val="fr-BE"/>
        </w:rPr>
      </w:pPr>
      <w:r>
        <w:rPr>
          <w:lang w:val="fr-BE"/>
        </w:rPr>
        <w:br w:type="page"/>
      </w:r>
    </w:p>
    <w:p w14:paraId="1BE8A514" w14:textId="77777777" w:rsidR="00A93B89" w:rsidRPr="004467BB" w:rsidRDefault="00A93B89" w:rsidP="00A93B89">
      <w:pPr>
        <w:pStyle w:val="Titre"/>
        <w:rPr>
          <w:color w:val="865AFA" w:themeColor="accent1"/>
          <w:lang w:val="fr-BE"/>
        </w:rPr>
      </w:pPr>
      <w:r w:rsidRPr="004467BB">
        <w:rPr>
          <w:color w:val="865AFA" w:themeColor="accent1"/>
          <w:lang w:val="fr-BE"/>
        </w:rPr>
        <w:lastRenderedPageBreak/>
        <w:t xml:space="preserve">Volet 2. Critères d’évaluation pour prioriser les </w:t>
      </w:r>
      <w:r>
        <w:rPr>
          <w:color w:val="865AFA" w:themeColor="accent1"/>
          <w:lang w:val="fr-BE"/>
        </w:rPr>
        <w:t>su</w:t>
      </w:r>
      <w:r w:rsidRPr="004467BB">
        <w:rPr>
          <w:color w:val="865AFA" w:themeColor="accent1"/>
          <w:lang w:val="fr-BE"/>
        </w:rPr>
        <w:t>jets EBP</w:t>
      </w:r>
    </w:p>
    <w:tbl>
      <w:tblPr>
        <w:tblW w:w="9053" w:type="dxa"/>
        <w:tblLayout w:type="fixed"/>
        <w:tblLook w:val="04A0" w:firstRow="1" w:lastRow="0" w:firstColumn="1" w:lastColumn="0" w:noHBand="0" w:noVBand="1"/>
      </w:tblPr>
      <w:tblGrid>
        <w:gridCol w:w="9053"/>
      </w:tblGrid>
      <w:tr w:rsidR="00A93B89" w:rsidRPr="005A7287" w14:paraId="0B2AFD0B" w14:textId="77777777" w:rsidTr="00CC3E7E">
        <w:trPr>
          <w:trHeight w:val="339"/>
        </w:trPr>
        <w:tc>
          <w:tcPr>
            <w:tcW w:w="9053" w:type="dxa"/>
            <w:shd w:val="clear" w:color="auto" w:fill="auto"/>
          </w:tcPr>
          <w:p w14:paraId="4711A670" w14:textId="77777777" w:rsidR="00A93B89" w:rsidRPr="005A7287" w:rsidRDefault="00A93B89" w:rsidP="00CC3E7E">
            <w:pPr>
              <w:rPr>
                <w:rFonts w:ascii="Poppins SemiBold" w:hAnsi="Poppins SemiBold" w:cs="Poppins SemiBold"/>
                <w:b/>
                <w:bCs/>
              </w:rPr>
            </w:pPr>
            <w:proofErr w:type="spellStart"/>
            <w:r w:rsidRPr="005A7287">
              <w:rPr>
                <w:rFonts w:ascii="Poppins SemiBold" w:hAnsi="Poppins SemiBold" w:cs="Poppins SemiBold"/>
                <w:bCs/>
                <w:sz w:val="24"/>
                <w:szCs w:val="28"/>
              </w:rPr>
              <w:t>Critères</w:t>
            </w:r>
            <w:proofErr w:type="spellEnd"/>
            <w:r w:rsidRPr="005A7287">
              <w:rPr>
                <w:rFonts w:ascii="Poppins SemiBold" w:hAnsi="Poppins SemiBold" w:cs="Poppins SemiBold"/>
                <w:bCs/>
                <w:sz w:val="24"/>
                <w:szCs w:val="28"/>
              </w:rPr>
              <w:t xml:space="preserve"> par </w:t>
            </w:r>
            <w:proofErr w:type="spellStart"/>
            <w:r w:rsidRPr="005A7287">
              <w:rPr>
                <w:rFonts w:ascii="Poppins SemiBold" w:hAnsi="Poppins SemiBold" w:cs="Poppins SemiBold"/>
                <w:bCs/>
                <w:sz w:val="24"/>
                <w:szCs w:val="28"/>
              </w:rPr>
              <w:t>domaine</w:t>
            </w:r>
            <w:proofErr w:type="spellEnd"/>
            <w:r w:rsidRPr="005A7287">
              <w:rPr>
                <w:rFonts w:ascii="Poppins SemiBold" w:hAnsi="Poppins SemiBold" w:cs="Poppins SemiBold"/>
                <w:bCs/>
                <w:color w:val="00E6AA" w:themeColor="background2"/>
              </w:rPr>
              <w:tab/>
            </w:r>
          </w:p>
        </w:tc>
      </w:tr>
      <w:tr w:rsidR="00A93B89" w:rsidRPr="00A93B89" w14:paraId="0B86D9A4" w14:textId="77777777" w:rsidTr="00CC3E7E">
        <w:trPr>
          <w:trHeight w:val="4618"/>
        </w:trPr>
        <w:tc>
          <w:tcPr>
            <w:tcW w:w="9053" w:type="dxa"/>
            <w:tcBorders>
              <w:bottom w:val="single" w:sz="4" w:space="0" w:color="865AFA" w:themeColor="text2"/>
            </w:tcBorders>
          </w:tcPr>
          <w:p w14:paraId="0B3A471F" w14:textId="77777777" w:rsidR="00A93B89" w:rsidRPr="005E7432" w:rsidRDefault="00A93B89" w:rsidP="00CC3E7E">
            <w:pPr>
              <w:pStyle w:val="Paragraphedeliste"/>
              <w:numPr>
                <w:ilvl w:val="0"/>
                <w:numId w:val="30"/>
              </w:numPr>
              <w:spacing w:before="120"/>
              <w:ind w:left="714" w:hanging="357"/>
              <w:rPr>
                <w:rFonts w:ascii="Poppins Medium" w:hAnsi="Poppins Medium" w:cs="Poppins Medium"/>
                <w:bCs/>
                <w:color w:val="865AFA" w:themeColor="text2"/>
                <w:lang w:val="fr-BE"/>
              </w:rPr>
            </w:pPr>
            <w:r w:rsidRPr="005E7432">
              <w:rPr>
                <w:rFonts w:ascii="Poppins Medium" w:hAnsi="Poppins Medium" w:cs="Poppins Medium"/>
                <w:bCs/>
                <w:color w:val="865AFA" w:themeColor="text2"/>
                <w:lang w:val="fr-BE"/>
              </w:rPr>
              <w:t>Pertinence politique et/ou sociétale</w:t>
            </w:r>
          </w:p>
          <w:p w14:paraId="55C7259C" w14:textId="77777777" w:rsidR="00A93B89" w:rsidRPr="005A7287" w:rsidRDefault="00A93B89" w:rsidP="00CC3E7E">
            <w:pPr>
              <w:rPr>
                <w:lang w:val="fr-BE"/>
              </w:rPr>
            </w:pPr>
            <w:r w:rsidRPr="005A7287">
              <w:rPr>
                <w:lang w:val="fr-BE"/>
              </w:rPr>
              <w:t xml:space="preserve">Le produit EBP répond </w:t>
            </w:r>
            <w:r w:rsidRPr="005A7287">
              <w:rPr>
                <w:bCs/>
                <w:u w:val="single"/>
                <w:lang w:val="fr-BE"/>
              </w:rPr>
              <w:t>au moins à un</w:t>
            </w:r>
            <w:r w:rsidRPr="005A7287">
              <w:rPr>
                <w:lang w:val="fr-BE"/>
              </w:rPr>
              <w:t xml:space="preserve"> des </w:t>
            </w:r>
            <w:r>
              <w:rPr>
                <w:lang w:val="fr-BE"/>
              </w:rPr>
              <w:t>critères</w:t>
            </w:r>
            <w:r w:rsidRPr="005A7287">
              <w:rPr>
                <w:lang w:val="fr-BE"/>
              </w:rPr>
              <w:t xml:space="preserve"> suivants :</w:t>
            </w:r>
          </w:p>
          <w:p w14:paraId="53FAB819" w14:textId="77777777" w:rsidR="00A93B89" w:rsidRPr="005A7287" w:rsidRDefault="00A93B89" w:rsidP="00CC3E7E">
            <w:pPr>
              <w:numPr>
                <w:ilvl w:val="0"/>
                <w:numId w:val="26"/>
              </w:numPr>
              <w:rPr>
                <w:lang w:val="fr-BE"/>
              </w:rPr>
            </w:pPr>
            <w:r>
              <w:rPr>
                <w:lang w:val="fr-BE"/>
              </w:rPr>
              <w:t>La proposition</w:t>
            </w:r>
            <w:r w:rsidRPr="005A7287">
              <w:rPr>
                <w:lang w:val="fr-BE"/>
              </w:rPr>
              <w:t xml:space="preserve"> </w:t>
            </w:r>
            <w:r>
              <w:rPr>
                <w:lang w:val="fr-BE"/>
              </w:rPr>
              <w:t>suggér</w:t>
            </w:r>
            <w:r w:rsidRPr="005A7287">
              <w:rPr>
                <w:lang w:val="fr-BE"/>
              </w:rPr>
              <w:t>é</w:t>
            </w:r>
            <w:r>
              <w:rPr>
                <w:lang w:val="fr-BE"/>
              </w:rPr>
              <w:t>e</w:t>
            </w:r>
            <w:r w:rsidRPr="005A7287">
              <w:rPr>
                <w:lang w:val="fr-BE"/>
              </w:rPr>
              <w:t xml:space="preserve"> entre </w:t>
            </w:r>
            <w:r>
              <w:rPr>
                <w:lang w:val="fr-BE"/>
              </w:rPr>
              <w:t xml:space="preserve">bien </w:t>
            </w:r>
            <w:r w:rsidRPr="005A7287">
              <w:rPr>
                <w:lang w:val="fr-BE"/>
              </w:rPr>
              <w:t>dans le cadre de</w:t>
            </w:r>
            <w:r>
              <w:rPr>
                <w:lang w:val="fr-BE"/>
              </w:rPr>
              <w:t xml:space="preserve"> la</w:t>
            </w:r>
            <w:r w:rsidRPr="005A7287">
              <w:rPr>
                <w:lang w:val="fr-BE"/>
              </w:rPr>
              <w:t xml:space="preserve"> </w:t>
            </w:r>
            <w:r w:rsidRPr="005A7287">
              <w:rPr>
                <w:b/>
                <w:lang w:val="fr-BE"/>
              </w:rPr>
              <w:t>priorité</w:t>
            </w:r>
            <w:r>
              <w:rPr>
                <w:b/>
                <w:lang w:val="fr-BE"/>
              </w:rPr>
              <w:t xml:space="preserve"> sélectionnée pour 2025 à savoir la fragilité </w:t>
            </w:r>
            <w:r w:rsidRPr="005A7287">
              <w:rPr>
                <w:b/>
                <w:lang w:val="fr-BE"/>
              </w:rPr>
              <w:t xml:space="preserve"> </w:t>
            </w:r>
            <w:r>
              <w:rPr>
                <w:b/>
                <w:lang w:val="fr-BE"/>
              </w:rPr>
              <w:t>des personnes âgées</w:t>
            </w:r>
          </w:p>
          <w:p w14:paraId="54757C89" w14:textId="77777777" w:rsidR="00A93B89" w:rsidRPr="005A7287" w:rsidRDefault="00A93B89" w:rsidP="00CC3E7E">
            <w:pPr>
              <w:numPr>
                <w:ilvl w:val="0"/>
                <w:numId w:val="26"/>
              </w:numPr>
              <w:rPr>
                <w:lang w:val="fr-BE"/>
              </w:rPr>
            </w:pPr>
            <w:r w:rsidRPr="00243A5B">
              <w:rPr>
                <w:b/>
                <w:bCs/>
                <w:lang w:val="fr-BE"/>
              </w:rPr>
              <w:t>L’absence de proposition similaire</w:t>
            </w:r>
            <w:r w:rsidRPr="005A7287">
              <w:rPr>
                <w:lang w:val="fr-BE"/>
              </w:rPr>
              <w:t xml:space="preserve"> en cours sur le même sujet (que ce soit</w:t>
            </w:r>
            <w:r>
              <w:rPr>
                <w:lang w:val="fr-BE"/>
              </w:rPr>
              <w:t xml:space="preserve"> </w:t>
            </w:r>
            <w:r w:rsidRPr="005A7287">
              <w:rPr>
                <w:lang w:val="fr-BE"/>
              </w:rPr>
              <w:t>au niveau fédéral ou à celui des entités fédérées) est vérifiée (absence de redondance)</w:t>
            </w:r>
          </w:p>
          <w:p w14:paraId="3A376B5D" w14:textId="77777777" w:rsidR="00A93B89" w:rsidRPr="005A7287" w:rsidRDefault="00A93B89" w:rsidP="00CC3E7E">
            <w:pPr>
              <w:numPr>
                <w:ilvl w:val="0"/>
                <w:numId w:val="26"/>
              </w:numPr>
              <w:rPr>
                <w:lang w:val="fr-BE"/>
              </w:rPr>
            </w:pPr>
            <w:r w:rsidRPr="005A7287">
              <w:rPr>
                <w:lang w:val="fr-BE"/>
              </w:rPr>
              <w:t xml:space="preserve">Le produit EBP sera </w:t>
            </w:r>
            <w:r w:rsidRPr="005A7287">
              <w:rPr>
                <w:b/>
                <w:lang w:val="fr-BE"/>
              </w:rPr>
              <w:t>multidisciplinaire</w:t>
            </w:r>
            <w:r w:rsidRPr="005A7287">
              <w:rPr>
                <w:lang w:val="fr-BE"/>
              </w:rPr>
              <w:t xml:space="preserve"> ou inclura de nouvelles disciplines (parmi les 1</w:t>
            </w:r>
            <w:r>
              <w:rPr>
                <w:lang w:val="fr-BE"/>
              </w:rPr>
              <w:t>1</w:t>
            </w:r>
            <w:r w:rsidRPr="005A7287">
              <w:rPr>
                <w:lang w:val="fr-BE"/>
              </w:rPr>
              <w:t xml:space="preserve"> disciplines de professionnels de la santé concernées par le réseau EBP).</w:t>
            </w:r>
            <w:r>
              <w:rPr>
                <w:lang w:val="fr-BE"/>
              </w:rPr>
              <w:t xml:space="preserve"> Pour l’appel à propositions 2025, l</w:t>
            </w:r>
            <w:r w:rsidRPr="00BC6B3A">
              <w:rPr>
                <w:lang w:val="fr-BE"/>
              </w:rPr>
              <w:t>es propositions de sujets qui incluent une approche intersectorielle, en particulier entre le secteur de la santé et du bien-être, seront particulièrement appréciées</w:t>
            </w:r>
          </w:p>
          <w:p w14:paraId="7B1E8F38" w14:textId="77777777" w:rsidR="00A93B89" w:rsidRPr="005A7287" w:rsidRDefault="00A93B89" w:rsidP="00CC3E7E">
            <w:pPr>
              <w:numPr>
                <w:ilvl w:val="0"/>
                <w:numId w:val="26"/>
              </w:numPr>
              <w:rPr>
                <w:b/>
                <w:lang w:val="fr-BE"/>
              </w:rPr>
            </w:pPr>
            <w:r w:rsidRPr="005A7287">
              <w:rPr>
                <w:lang w:val="fr-BE"/>
              </w:rPr>
              <w:t xml:space="preserve">Une </w:t>
            </w:r>
            <w:r w:rsidRPr="005A7287">
              <w:rPr>
                <w:b/>
                <w:lang w:val="fr-BE"/>
              </w:rPr>
              <w:t>pratique</w:t>
            </w:r>
            <w:r w:rsidRPr="005A7287">
              <w:rPr>
                <w:lang w:val="fr-BE"/>
              </w:rPr>
              <w:t xml:space="preserve"> </w:t>
            </w:r>
            <w:r w:rsidRPr="005A7287">
              <w:rPr>
                <w:b/>
                <w:lang w:val="fr-BE"/>
              </w:rPr>
              <w:t xml:space="preserve">inappropriée ou une diversité notable de pratiques </w:t>
            </w:r>
            <w:r w:rsidRPr="005A7287">
              <w:rPr>
                <w:lang w:val="fr-BE"/>
              </w:rPr>
              <w:t>est démontrée dans la gestion de ce problème en Belgique</w:t>
            </w:r>
          </w:p>
          <w:p w14:paraId="5E695FA3" w14:textId="77777777" w:rsidR="00A93B89" w:rsidRPr="005A7287" w:rsidRDefault="00A93B89" w:rsidP="00CC3E7E">
            <w:pPr>
              <w:numPr>
                <w:ilvl w:val="0"/>
                <w:numId w:val="26"/>
              </w:numPr>
              <w:rPr>
                <w:lang w:val="fr-BE"/>
              </w:rPr>
            </w:pPr>
            <w:r w:rsidRPr="005A7287">
              <w:rPr>
                <w:lang w:val="fr-BE"/>
              </w:rPr>
              <w:t>Il existe une</w:t>
            </w:r>
            <w:r w:rsidRPr="005A7287">
              <w:rPr>
                <w:b/>
                <w:lang w:val="fr-BE"/>
              </w:rPr>
              <w:t xml:space="preserve"> demande importante </w:t>
            </w:r>
            <w:r w:rsidRPr="005A7287">
              <w:rPr>
                <w:lang w:val="fr-BE"/>
              </w:rPr>
              <w:t>de la société/population belge sur ce sujet.</w:t>
            </w:r>
          </w:p>
        </w:tc>
      </w:tr>
      <w:tr w:rsidR="00A93B89" w:rsidRPr="00A93B89" w14:paraId="24A45D2E" w14:textId="77777777" w:rsidTr="00CC3E7E">
        <w:trPr>
          <w:trHeight w:val="2105"/>
        </w:trPr>
        <w:tc>
          <w:tcPr>
            <w:tcW w:w="9053" w:type="dxa"/>
            <w:tcBorders>
              <w:top w:val="single" w:sz="4" w:space="0" w:color="865AFA" w:themeColor="text2"/>
              <w:bottom w:val="single" w:sz="4" w:space="0" w:color="865AFA" w:themeColor="text2"/>
            </w:tcBorders>
          </w:tcPr>
          <w:p w14:paraId="4F5831DB" w14:textId="77777777" w:rsidR="00A93B89" w:rsidRPr="00815DE2" w:rsidRDefault="00A93B89" w:rsidP="00CC3E7E">
            <w:pPr>
              <w:pStyle w:val="Paragraphedeliste"/>
              <w:numPr>
                <w:ilvl w:val="0"/>
                <w:numId w:val="30"/>
              </w:numPr>
              <w:spacing w:before="120"/>
              <w:ind w:left="714" w:hanging="357"/>
              <w:rPr>
                <w:rFonts w:ascii="Poppins Medium" w:hAnsi="Poppins Medium" w:cs="Poppins Medium"/>
                <w:bCs/>
                <w:color w:val="865AFA" w:themeColor="text2"/>
                <w:lang w:val="fr-BE"/>
              </w:rPr>
            </w:pPr>
            <w:r w:rsidRPr="00815DE2">
              <w:rPr>
                <w:rFonts w:ascii="Poppins Medium" w:hAnsi="Poppins Medium" w:cs="Poppins Medium"/>
                <w:bCs/>
                <w:color w:val="865AFA" w:themeColor="text2"/>
                <w:lang w:val="fr-BE"/>
              </w:rPr>
              <w:t xml:space="preserve">Ampleur </w:t>
            </w:r>
            <w:r>
              <w:rPr>
                <w:rFonts w:ascii="Poppins Medium" w:hAnsi="Poppins Medium" w:cs="Poppins Medium"/>
                <w:bCs/>
                <w:color w:val="865AFA" w:themeColor="text2"/>
                <w:lang w:val="fr-BE"/>
              </w:rPr>
              <w:t>de la proposition</w:t>
            </w:r>
          </w:p>
          <w:p w14:paraId="057D9121" w14:textId="77777777" w:rsidR="00A93B89" w:rsidRPr="005A7287" w:rsidRDefault="00A93B89" w:rsidP="00CC3E7E">
            <w:pPr>
              <w:rPr>
                <w:lang w:val="fr-BE"/>
              </w:rPr>
            </w:pPr>
            <w:r w:rsidRPr="005A7287">
              <w:rPr>
                <w:u w:val="single"/>
                <w:lang w:val="fr-BE"/>
              </w:rPr>
              <w:t>Au moins un</w:t>
            </w:r>
            <w:r w:rsidRPr="005A7287">
              <w:rPr>
                <w:lang w:val="fr-BE"/>
              </w:rPr>
              <w:t xml:space="preserve"> des </w:t>
            </w:r>
            <w:r>
              <w:rPr>
                <w:lang w:val="fr-BE"/>
              </w:rPr>
              <w:t>critères</w:t>
            </w:r>
            <w:r w:rsidRPr="005A7287">
              <w:rPr>
                <w:lang w:val="fr-BE"/>
              </w:rPr>
              <w:t xml:space="preserve"> suivants est démontré :</w:t>
            </w:r>
          </w:p>
          <w:p w14:paraId="3D35480D" w14:textId="77777777" w:rsidR="00A93B89" w:rsidRPr="005A7287" w:rsidRDefault="00A93B89" w:rsidP="00CC3E7E">
            <w:pPr>
              <w:numPr>
                <w:ilvl w:val="0"/>
                <w:numId w:val="27"/>
              </w:numPr>
              <w:ind w:left="357" w:hanging="357"/>
              <w:rPr>
                <w:b/>
                <w:lang w:val="fr-BE"/>
              </w:rPr>
            </w:pPr>
            <w:r>
              <w:rPr>
                <w:lang w:val="fr-BE"/>
              </w:rPr>
              <w:t>La proposition</w:t>
            </w:r>
            <w:r w:rsidRPr="005A7287">
              <w:rPr>
                <w:lang w:val="fr-BE"/>
              </w:rPr>
              <w:t xml:space="preserve"> concerne un </w:t>
            </w:r>
            <w:r w:rsidRPr="005A7287">
              <w:rPr>
                <w:b/>
                <w:lang w:val="fr-BE"/>
              </w:rPr>
              <w:t>grand nombre de patients</w:t>
            </w:r>
            <w:r w:rsidRPr="005A7287">
              <w:rPr>
                <w:lang w:val="fr-BE"/>
              </w:rPr>
              <w:t xml:space="preserve"> (prévalence) ou </w:t>
            </w:r>
            <w:r w:rsidRPr="005A7287">
              <w:rPr>
                <w:b/>
                <w:lang w:val="fr-BE"/>
              </w:rPr>
              <w:t>d’épisodes de problème de santé</w:t>
            </w:r>
            <w:r w:rsidRPr="005A7287">
              <w:rPr>
                <w:lang w:val="fr-BE"/>
              </w:rPr>
              <w:t xml:space="preserve"> (incidence).</w:t>
            </w:r>
          </w:p>
          <w:p w14:paraId="4019E2E1" w14:textId="77777777" w:rsidR="00A93B89" w:rsidRPr="005A7287" w:rsidRDefault="00A93B89" w:rsidP="00CC3E7E">
            <w:pPr>
              <w:numPr>
                <w:ilvl w:val="0"/>
                <w:numId w:val="27"/>
              </w:numPr>
              <w:rPr>
                <w:b/>
                <w:lang w:val="fr-BE"/>
              </w:rPr>
            </w:pPr>
            <w:r>
              <w:rPr>
                <w:lang w:val="fr-BE"/>
              </w:rPr>
              <w:t>La proposition</w:t>
            </w:r>
            <w:r w:rsidRPr="005A7287">
              <w:rPr>
                <w:lang w:val="fr-BE"/>
              </w:rPr>
              <w:t xml:space="preserve"> concerne un </w:t>
            </w:r>
            <w:r w:rsidRPr="005A7287">
              <w:rPr>
                <w:b/>
                <w:lang w:val="fr-BE"/>
              </w:rPr>
              <w:t>grand nombre de professionnels de la santé</w:t>
            </w:r>
            <w:r>
              <w:rPr>
                <w:b/>
                <w:lang w:val="fr-BE"/>
              </w:rPr>
              <w:t xml:space="preserve"> (et/ou du secteur du bien-être)</w:t>
            </w:r>
            <w:r w:rsidRPr="005A7287">
              <w:rPr>
                <w:b/>
                <w:lang w:val="fr-BE"/>
              </w:rPr>
              <w:t xml:space="preserve"> et/ou d’institutions de soin.</w:t>
            </w:r>
          </w:p>
          <w:p w14:paraId="3C21A881" w14:textId="77777777" w:rsidR="00A93B89" w:rsidRPr="005A7287" w:rsidRDefault="00A93B89" w:rsidP="00CC3E7E">
            <w:pPr>
              <w:numPr>
                <w:ilvl w:val="0"/>
                <w:numId w:val="27"/>
              </w:numPr>
              <w:rPr>
                <w:b/>
                <w:lang w:val="fr-BE"/>
              </w:rPr>
            </w:pPr>
            <w:r>
              <w:rPr>
                <w:lang w:val="fr-BE"/>
              </w:rPr>
              <w:t>La proposition</w:t>
            </w:r>
            <w:r w:rsidRPr="005A7287">
              <w:rPr>
                <w:lang w:val="fr-BE"/>
              </w:rPr>
              <w:t xml:space="preserve"> porte sur un problème de santé sérieux en termes </w:t>
            </w:r>
            <w:r w:rsidRPr="005A7287">
              <w:rPr>
                <w:b/>
                <w:lang w:val="fr-BE"/>
              </w:rPr>
              <w:t>d’espérance de vie, d’incapacité, de qualité de vie</w:t>
            </w:r>
            <w:r w:rsidRPr="005A7287">
              <w:rPr>
                <w:bCs/>
                <w:lang w:val="fr-BE"/>
              </w:rPr>
              <w:t>.</w:t>
            </w:r>
          </w:p>
          <w:p w14:paraId="724A43BD" w14:textId="77777777" w:rsidR="00A93B89" w:rsidRPr="005A7287" w:rsidRDefault="00A93B89" w:rsidP="00CC3E7E">
            <w:pPr>
              <w:numPr>
                <w:ilvl w:val="0"/>
                <w:numId w:val="27"/>
              </w:numPr>
              <w:rPr>
                <w:b/>
                <w:lang w:val="fr-BE"/>
              </w:rPr>
            </w:pPr>
            <w:r>
              <w:rPr>
                <w:lang w:val="fr-BE"/>
              </w:rPr>
              <w:t>La proposition</w:t>
            </w:r>
            <w:r w:rsidRPr="005A7287">
              <w:rPr>
                <w:lang w:val="fr-BE"/>
              </w:rPr>
              <w:t xml:space="preserve"> porte sur un problème de santé sérieux en termes de </w:t>
            </w:r>
            <w:r w:rsidRPr="005A7287">
              <w:rPr>
                <w:b/>
                <w:lang w:val="fr-BE"/>
              </w:rPr>
              <w:t>qualité ou continuité des soins, accessibilité, équité, aspects sociaux &amp; éthiques</w:t>
            </w:r>
            <w:r w:rsidRPr="005A7287">
              <w:rPr>
                <w:lang w:val="fr-BE"/>
              </w:rPr>
              <w:t>.</w:t>
            </w:r>
          </w:p>
          <w:p w14:paraId="26159290" w14:textId="77777777" w:rsidR="00A93B89" w:rsidRPr="005A7287" w:rsidRDefault="00A93B89" w:rsidP="00CC3E7E">
            <w:pPr>
              <w:numPr>
                <w:ilvl w:val="0"/>
                <w:numId w:val="27"/>
              </w:numPr>
              <w:rPr>
                <w:b/>
                <w:lang w:val="fr-BE"/>
              </w:rPr>
            </w:pPr>
            <w:r>
              <w:rPr>
                <w:lang w:val="fr-BE"/>
              </w:rPr>
              <w:t>La proposition</w:t>
            </w:r>
            <w:r w:rsidRPr="005A7287">
              <w:rPr>
                <w:lang w:val="fr-BE"/>
              </w:rPr>
              <w:t xml:space="preserve"> porte sur un problème de santé ou de soins sérieux en termes </w:t>
            </w:r>
            <w:r w:rsidRPr="005A7287">
              <w:rPr>
                <w:b/>
                <w:lang w:val="fr-BE"/>
              </w:rPr>
              <w:t xml:space="preserve">économiques : </w:t>
            </w:r>
            <w:r w:rsidRPr="005A7287">
              <w:rPr>
                <w:lang w:val="fr-BE"/>
              </w:rPr>
              <w:t>accessibilité financière</w:t>
            </w:r>
            <w:r w:rsidRPr="005A7287">
              <w:rPr>
                <w:b/>
                <w:lang w:val="fr-BE"/>
              </w:rPr>
              <w:t xml:space="preserve"> </w:t>
            </w:r>
            <w:r w:rsidRPr="005A7287">
              <w:rPr>
                <w:lang w:val="fr-BE"/>
              </w:rPr>
              <w:t>pour les patients et/ou les autorités compétentes – coûts indirects inclus ; utilisation efficiente des ressources disponibles ; incapacité de travail).</w:t>
            </w:r>
          </w:p>
        </w:tc>
      </w:tr>
      <w:tr w:rsidR="00A93B89" w:rsidRPr="00A93B89" w14:paraId="42999C92" w14:textId="77777777" w:rsidTr="00CC3E7E">
        <w:trPr>
          <w:trHeight w:val="8097"/>
        </w:trPr>
        <w:tc>
          <w:tcPr>
            <w:tcW w:w="9053" w:type="dxa"/>
            <w:tcBorders>
              <w:top w:val="single" w:sz="4" w:space="0" w:color="FFFFFF" w:themeColor="background1"/>
              <w:bottom w:val="single" w:sz="4" w:space="0" w:color="865AFA" w:themeColor="text2"/>
            </w:tcBorders>
          </w:tcPr>
          <w:p w14:paraId="50977065" w14:textId="77777777" w:rsidR="00A93B89" w:rsidRPr="00815DE2" w:rsidRDefault="00A93B89" w:rsidP="00CC3E7E">
            <w:pPr>
              <w:pStyle w:val="Paragraphedeliste"/>
              <w:numPr>
                <w:ilvl w:val="0"/>
                <w:numId w:val="30"/>
              </w:numPr>
              <w:spacing w:before="120"/>
              <w:ind w:left="714" w:hanging="357"/>
              <w:rPr>
                <w:rFonts w:ascii="Poppins Medium" w:hAnsi="Poppins Medium" w:cs="Poppins Medium"/>
                <w:bCs/>
                <w:color w:val="865AFA" w:themeColor="text2"/>
                <w:lang w:val="fr-BE"/>
              </w:rPr>
            </w:pPr>
            <w:r w:rsidRPr="00815DE2">
              <w:rPr>
                <w:rFonts w:ascii="Poppins Medium" w:hAnsi="Poppins Medium" w:cs="Poppins Medium"/>
                <w:bCs/>
                <w:color w:val="865AFA" w:themeColor="text2"/>
                <w:lang w:val="fr-BE"/>
              </w:rPr>
              <w:lastRenderedPageBreak/>
              <w:t>Possibilités d’amélioration/</w:t>
            </w:r>
            <w:proofErr w:type="spellStart"/>
            <w:r w:rsidRPr="00815DE2">
              <w:rPr>
                <w:rFonts w:ascii="Poppins Medium" w:hAnsi="Poppins Medium" w:cs="Poppins Medium"/>
                <w:bCs/>
                <w:color w:val="865AFA" w:themeColor="text2"/>
                <w:lang w:val="fr-BE"/>
              </w:rPr>
              <w:t>Implémentabilité</w:t>
            </w:r>
            <w:proofErr w:type="spellEnd"/>
          </w:p>
          <w:p w14:paraId="5CBFC5DB" w14:textId="77777777" w:rsidR="00A93B89" w:rsidRPr="005A7287" w:rsidRDefault="00A93B89" w:rsidP="00CC3E7E">
            <w:pPr>
              <w:rPr>
                <w:lang w:val="fr-BE"/>
              </w:rPr>
            </w:pPr>
            <w:r w:rsidRPr="005A7287">
              <w:rPr>
                <w:u w:val="single"/>
                <w:lang w:val="fr-BE"/>
              </w:rPr>
              <w:t>Au moins un</w:t>
            </w:r>
            <w:r w:rsidRPr="005A7287">
              <w:rPr>
                <w:lang w:val="fr-BE"/>
              </w:rPr>
              <w:t xml:space="preserve"> des </w:t>
            </w:r>
            <w:r>
              <w:rPr>
                <w:lang w:val="fr-BE"/>
              </w:rPr>
              <w:t>critères</w:t>
            </w:r>
            <w:r w:rsidRPr="005A7287">
              <w:rPr>
                <w:lang w:val="fr-BE"/>
              </w:rPr>
              <w:t xml:space="preserve"> suivants est démontré :</w:t>
            </w:r>
          </w:p>
          <w:p w14:paraId="4416435E" w14:textId="77777777" w:rsidR="00A93B89" w:rsidRPr="005A7287" w:rsidRDefault="00A93B89" w:rsidP="00CC3E7E">
            <w:pPr>
              <w:numPr>
                <w:ilvl w:val="0"/>
                <w:numId w:val="25"/>
              </w:numPr>
              <w:rPr>
                <w:b/>
                <w:lang w:val="fr-BE"/>
              </w:rPr>
            </w:pPr>
            <w:r w:rsidRPr="005A7287">
              <w:rPr>
                <w:b/>
                <w:lang w:val="fr-BE"/>
              </w:rPr>
              <w:t xml:space="preserve">L’impact </w:t>
            </w:r>
            <w:r w:rsidRPr="005A7287">
              <w:rPr>
                <w:lang w:val="fr-BE"/>
              </w:rPr>
              <w:t>de la situation/pathologie</w:t>
            </w:r>
            <w:r w:rsidRPr="005A7287">
              <w:rPr>
                <w:b/>
                <w:lang w:val="fr-BE"/>
              </w:rPr>
              <w:t xml:space="preserve"> (en termes de morbidité et/ou mortalité et/ou coûts et/ou inégalités) </w:t>
            </w:r>
            <w:r w:rsidRPr="005A7287">
              <w:rPr>
                <w:lang w:val="fr-BE"/>
              </w:rPr>
              <w:t>peut être réduit</w:t>
            </w:r>
            <w:r w:rsidRPr="005A7287">
              <w:rPr>
                <w:b/>
                <w:lang w:val="fr-BE"/>
              </w:rPr>
              <w:t xml:space="preserve"> par une intervention qui a démontré son efficacité </w:t>
            </w:r>
            <w:r w:rsidRPr="005A7287">
              <w:rPr>
                <w:lang w:val="fr-BE"/>
              </w:rPr>
              <w:t>(ce qui signifie que</w:t>
            </w:r>
            <w:r w:rsidRPr="005A7287">
              <w:rPr>
                <w:b/>
                <w:lang w:val="fr-BE"/>
              </w:rPr>
              <w:t xml:space="preserve"> </w:t>
            </w:r>
            <w:r w:rsidRPr="005A7287">
              <w:rPr>
                <w:lang w:val="fr-BE"/>
              </w:rPr>
              <w:t>le produit EBP proposé permettra de résoudre (partiellement) le problème/d’améliorer la situation)</w:t>
            </w:r>
          </w:p>
          <w:p w14:paraId="25233AB4" w14:textId="77777777" w:rsidR="00A93B89" w:rsidRPr="005A7287" w:rsidRDefault="00A93B89" w:rsidP="00CC3E7E">
            <w:pPr>
              <w:numPr>
                <w:ilvl w:val="0"/>
                <w:numId w:val="25"/>
              </w:numPr>
              <w:rPr>
                <w:b/>
                <w:lang w:val="fr-BE"/>
              </w:rPr>
            </w:pPr>
            <w:r w:rsidRPr="005A7287">
              <w:rPr>
                <w:lang w:val="fr-BE"/>
              </w:rPr>
              <w:t xml:space="preserve">Il existe des </w:t>
            </w:r>
            <w:r w:rsidRPr="005A7287">
              <w:rPr>
                <w:b/>
                <w:lang w:val="fr-BE"/>
              </w:rPr>
              <w:t>données probantes suffisamment</w:t>
            </w:r>
            <w:r w:rsidRPr="005A7287">
              <w:rPr>
                <w:lang w:val="fr-BE"/>
              </w:rPr>
              <w:t xml:space="preserve"> </w:t>
            </w:r>
            <w:r w:rsidRPr="005A7287">
              <w:rPr>
                <w:b/>
                <w:lang w:val="fr-BE"/>
              </w:rPr>
              <w:t xml:space="preserve">robustes </w:t>
            </w:r>
            <w:r w:rsidRPr="005A7287">
              <w:rPr>
                <w:lang w:val="fr-BE"/>
              </w:rPr>
              <w:t>sur le sujet pour convaincre les professionnels de la santé</w:t>
            </w:r>
            <w:r>
              <w:rPr>
                <w:lang w:val="fr-BE"/>
              </w:rPr>
              <w:t xml:space="preserve"> </w:t>
            </w:r>
            <w:r w:rsidRPr="00D94EF3">
              <w:rPr>
                <w:lang w:val="fr-BE"/>
              </w:rPr>
              <w:t>(et/ou du secteur du bien-être)</w:t>
            </w:r>
            <w:r w:rsidRPr="005A7287">
              <w:rPr>
                <w:lang w:val="fr-BE"/>
              </w:rPr>
              <w:t>.</w:t>
            </w:r>
          </w:p>
          <w:p w14:paraId="538FBECA" w14:textId="77777777" w:rsidR="00A93B89" w:rsidRPr="005A7287" w:rsidRDefault="00A93B89" w:rsidP="00CC3E7E">
            <w:pPr>
              <w:numPr>
                <w:ilvl w:val="0"/>
                <w:numId w:val="25"/>
              </w:numPr>
              <w:rPr>
                <w:b/>
                <w:lang w:val="fr-BE"/>
              </w:rPr>
            </w:pPr>
            <w:r w:rsidRPr="005A7287">
              <w:rPr>
                <w:lang w:val="fr-BE"/>
              </w:rPr>
              <w:t xml:space="preserve">Les professionnels de la santé belges </w:t>
            </w:r>
            <w:r w:rsidRPr="00D94EF3">
              <w:rPr>
                <w:lang w:val="fr-BE"/>
              </w:rPr>
              <w:t>(et/ou du secteur du bien-être)</w:t>
            </w:r>
            <w:r>
              <w:rPr>
                <w:lang w:val="fr-BE"/>
              </w:rPr>
              <w:t xml:space="preserve"> </w:t>
            </w:r>
            <w:r w:rsidRPr="005A7287">
              <w:rPr>
                <w:lang w:val="fr-BE"/>
              </w:rPr>
              <w:t xml:space="preserve">ont clairement exprimé le </w:t>
            </w:r>
            <w:r w:rsidRPr="005A7287">
              <w:rPr>
                <w:b/>
                <w:lang w:val="fr-BE"/>
              </w:rPr>
              <w:t>besoin d’information</w:t>
            </w:r>
            <w:r w:rsidRPr="005A7287">
              <w:rPr>
                <w:lang w:val="fr-BE"/>
              </w:rPr>
              <w:t xml:space="preserve"> sur ce sujet.</w:t>
            </w:r>
          </w:p>
          <w:p w14:paraId="4C973C73" w14:textId="77777777" w:rsidR="00A93B89" w:rsidRPr="005A7287" w:rsidRDefault="00A93B89" w:rsidP="00CC3E7E">
            <w:pPr>
              <w:numPr>
                <w:ilvl w:val="0"/>
                <w:numId w:val="25"/>
              </w:numPr>
              <w:rPr>
                <w:lang w:val="fr-BE"/>
              </w:rPr>
            </w:pPr>
            <w:r w:rsidRPr="005A7287">
              <w:rPr>
                <w:lang w:val="fr-BE"/>
              </w:rPr>
              <w:t xml:space="preserve">Le projet s’inscrit dans une approche de </w:t>
            </w:r>
            <w:r w:rsidRPr="005A7287">
              <w:rPr>
                <w:b/>
                <w:lang w:val="fr-BE"/>
              </w:rPr>
              <w:t>décision partagée et d’autonomisation du patient</w:t>
            </w:r>
            <w:r w:rsidRPr="005A7287">
              <w:rPr>
                <w:lang w:val="fr-BE"/>
              </w:rPr>
              <w:t>. Il propose une stratégie pour améliorer la littératie des professionnels et des patients. Il propose un soutien aux professionnels pour renforcer l’échange avec les patients. </w:t>
            </w:r>
          </w:p>
          <w:p w14:paraId="60F6E549" w14:textId="77777777" w:rsidR="00A93B89" w:rsidRPr="005A7287" w:rsidRDefault="00A93B89" w:rsidP="00CC3E7E">
            <w:pPr>
              <w:numPr>
                <w:ilvl w:val="0"/>
                <w:numId w:val="25"/>
              </w:numPr>
              <w:rPr>
                <w:b/>
                <w:lang w:val="fr-BE"/>
              </w:rPr>
            </w:pPr>
            <w:r w:rsidRPr="005A7287">
              <w:rPr>
                <w:lang w:val="fr-BE"/>
              </w:rPr>
              <w:t xml:space="preserve">Les </w:t>
            </w:r>
            <w:r w:rsidRPr="005A7287">
              <w:rPr>
                <w:b/>
                <w:lang w:val="fr-BE"/>
              </w:rPr>
              <w:t>déterminants relatifs à l’implémentation</w:t>
            </w:r>
            <w:r>
              <w:rPr>
                <w:b/>
                <w:lang w:val="fr-BE"/>
              </w:rPr>
              <w:t xml:space="preserve"> </w:t>
            </w:r>
            <w:r w:rsidRPr="005A7287">
              <w:rPr>
                <w:lang w:val="fr-BE"/>
              </w:rPr>
              <w:t>du produit EBP</w:t>
            </w:r>
            <w:r w:rsidRPr="005A7287">
              <w:rPr>
                <w:b/>
                <w:lang w:val="fr-BE"/>
              </w:rPr>
              <w:t xml:space="preserve"> </w:t>
            </w:r>
            <w:r w:rsidRPr="005A7287">
              <w:rPr>
                <w:lang w:val="fr-BE"/>
              </w:rPr>
              <w:t xml:space="preserve">(y compris les attitudes et les connaissances des professionnels/patients, les besoins de changements environnementaux ou organisationnels et le manque de ressources) peuvent être </w:t>
            </w:r>
            <w:r w:rsidRPr="005A7287">
              <w:rPr>
                <w:b/>
                <w:lang w:val="fr-BE"/>
              </w:rPr>
              <w:t>aisément identifiés</w:t>
            </w:r>
            <w:r w:rsidRPr="005A7287">
              <w:rPr>
                <w:lang w:val="fr-BE"/>
              </w:rPr>
              <w:t>.</w:t>
            </w:r>
          </w:p>
          <w:p w14:paraId="7AC715BB" w14:textId="77777777" w:rsidR="00A93B89" w:rsidRPr="005A7287" w:rsidRDefault="00A93B89" w:rsidP="00CC3E7E">
            <w:pPr>
              <w:numPr>
                <w:ilvl w:val="0"/>
                <w:numId w:val="25"/>
              </w:numPr>
              <w:rPr>
                <w:b/>
                <w:lang w:val="fr-BE"/>
              </w:rPr>
            </w:pPr>
            <w:r w:rsidRPr="005A7287">
              <w:rPr>
                <w:lang w:val="fr-BE"/>
              </w:rPr>
              <w:t xml:space="preserve">Les </w:t>
            </w:r>
            <w:r w:rsidRPr="005A7287">
              <w:rPr>
                <w:b/>
                <w:lang w:val="fr-BE"/>
              </w:rPr>
              <w:t>déterminants connus relatifs à l’implémentation</w:t>
            </w:r>
            <w:r>
              <w:rPr>
                <w:b/>
                <w:lang w:val="fr-BE"/>
              </w:rPr>
              <w:t xml:space="preserve"> </w:t>
            </w:r>
            <w:r w:rsidRPr="005A7287">
              <w:rPr>
                <w:lang w:val="fr-BE"/>
              </w:rPr>
              <w:t>du produit EBP</w:t>
            </w:r>
            <w:r w:rsidRPr="005A7287">
              <w:rPr>
                <w:b/>
                <w:lang w:val="fr-BE"/>
              </w:rPr>
              <w:t xml:space="preserve"> </w:t>
            </w:r>
            <w:r w:rsidRPr="005A7287">
              <w:rPr>
                <w:lang w:val="fr-BE"/>
              </w:rPr>
              <w:t>(y compris les attitudes et les connaissances des professionnels/patients, les besoins de changements environnementaux ou organisationnels et le manque de ressources) pourront être gérés par une</w:t>
            </w:r>
            <w:r w:rsidRPr="005A7287">
              <w:rPr>
                <w:b/>
                <w:lang w:val="fr-BE"/>
              </w:rPr>
              <w:t xml:space="preserve"> intervention spécifique </w:t>
            </w:r>
            <w:r w:rsidRPr="005A7287">
              <w:rPr>
                <w:lang w:val="fr-BE"/>
              </w:rPr>
              <w:t>clairement définie au préalable (ce qui doit être fait, par qui et quand).</w:t>
            </w:r>
          </w:p>
        </w:tc>
      </w:tr>
      <w:tr w:rsidR="00A93B89" w:rsidRPr="00A93B89" w14:paraId="67189BAD" w14:textId="77777777" w:rsidTr="00CC3E7E">
        <w:trPr>
          <w:trHeight w:val="995"/>
        </w:trPr>
        <w:tc>
          <w:tcPr>
            <w:tcW w:w="9053" w:type="dxa"/>
            <w:tcBorders>
              <w:top w:val="single" w:sz="4" w:space="0" w:color="865AFA" w:themeColor="text2"/>
              <w:bottom w:val="single" w:sz="4" w:space="0" w:color="865AFA" w:themeColor="text2"/>
            </w:tcBorders>
          </w:tcPr>
          <w:p w14:paraId="1A186DC6" w14:textId="77777777" w:rsidR="00A93B89" w:rsidRPr="00815DE2" w:rsidRDefault="00A93B89" w:rsidP="00CC3E7E">
            <w:pPr>
              <w:pStyle w:val="Paragraphedeliste"/>
              <w:numPr>
                <w:ilvl w:val="0"/>
                <w:numId w:val="30"/>
              </w:numPr>
              <w:spacing w:before="120"/>
              <w:ind w:left="714" w:hanging="357"/>
              <w:rPr>
                <w:rFonts w:ascii="Poppins Medium" w:hAnsi="Poppins Medium" w:cs="Poppins Medium"/>
                <w:bCs/>
                <w:color w:val="865AFA" w:themeColor="text2"/>
                <w:lang w:val="fr-BE"/>
              </w:rPr>
            </w:pPr>
            <w:r w:rsidRPr="00815DE2">
              <w:rPr>
                <w:rFonts w:ascii="Poppins Medium" w:hAnsi="Poppins Medium" w:cs="Poppins Medium"/>
                <w:bCs/>
                <w:color w:val="865AFA" w:themeColor="text2"/>
                <w:lang w:val="fr-BE"/>
              </w:rPr>
              <w:t>Faisabilité</w:t>
            </w:r>
          </w:p>
          <w:p w14:paraId="36380B83" w14:textId="77777777" w:rsidR="00A93B89" w:rsidRPr="005A7287" w:rsidRDefault="00A93B89" w:rsidP="00CC3E7E">
            <w:pPr>
              <w:rPr>
                <w:lang w:val="fr-BE"/>
              </w:rPr>
            </w:pPr>
            <w:r w:rsidRPr="005A7287">
              <w:rPr>
                <w:lang w:val="fr-BE"/>
              </w:rPr>
              <w:t xml:space="preserve">La réalisation du projet répond </w:t>
            </w:r>
            <w:r w:rsidRPr="005A7287">
              <w:rPr>
                <w:u w:val="single"/>
                <w:lang w:val="fr-BE"/>
              </w:rPr>
              <w:t>au moins à un</w:t>
            </w:r>
            <w:r w:rsidRPr="005A7287">
              <w:rPr>
                <w:lang w:val="fr-BE"/>
              </w:rPr>
              <w:t xml:space="preserve"> des </w:t>
            </w:r>
            <w:r>
              <w:rPr>
                <w:lang w:val="fr-BE"/>
              </w:rPr>
              <w:t>critères</w:t>
            </w:r>
            <w:r w:rsidRPr="005A7287">
              <w:rPr>
                <w:lang w:val="fr-BE"/>
              </w:rPr>
              <w:t xml:space="preserve"> suivants :</w:t>
            </w:r>
          </w:p>
          <w:p w14:paraId="1F1E7E7A" w14:textId="77777777" w:rsidR="00A93B89" w:rsidRPr="005A7287" w:rsidRDefault="00A93B89" w:rsidP="00CC3E7E">
            <w:pPr>
              <w:numPr>
                <w:ilvl w:val="0"/>
                <w:numId w:val="29"/>
              </w:numPr>
              <w:rPr>
                <w:b/>
                <w:lang w:val="fr-BE"/>
              </w:rPr>
            </w:pPr>
            <w:r w:rsidRPr="005A7287">
              <w:rPr>
                <w:lang w:val="fr-BE"/>
              </w:rPr>
              <w:t xml:space="preserve">Il est probable que le projet sera achevé en une </w:t>
            </w:r>
            <w:r w:rsidRPr="005A7287">
              <w:rPr>
                <w:b/>
                <w:lang w:val="fr-BE"/>
              </w:rPr>
              <w:t>période d’un an</w:t>
            </w:r>
            <w:r w:rsidRPr="005A7287">
              <w:rPr>
                <w:lang w:val="fr-BE"/>
              </w:rPr>
              <w:t xml:space="preserve"> (ou 18 mois s’il s’agit du développement d’un produit EBP multidisciplinaire ou d’un projet d’implémentation).</w:t>
            </w:r>
          </w:p>
          <w:p w14:paraId="6FE6D8A6" w14:textId="77777777" w:rsidR="00A93B89" w:rsidRPr="005A7287" w:rsidRDefault="00A93B89" w:rsidP="00CC3E7E">
            <w:pPr>
              <w:numPr>
                <w:ilvl w:val="0"/>
                <w:numId w:val="29"/>
              </w:numPr>
              <w:rPr>
                <w:b/>
                <w:lang w:val="fr-BE"/>
              </w:rPr>
            </w:pPr>
            <w:r w:rsidRPr="005A7287">
              <w:rPr>
                <w:b/>
                <w:lang w:val="fr-BE"/>
              </w:rPr>
              <w:t xml:space="preserve">L’implication des professionnels de la santé </w:t>
            </w:r>
            <w:r>
              <w:rPr>
                <w:b/>
                <w:lang w:val="fr-BE"/>
              </w:rPr>
              <w:t xml:space="preserve">(et/ou du secteur du bien-être) </w:t>
            </w:r>
            <w:r w:rsidRPr="005A7287">
              <w:rPr>
                <w:lang w:val="fr-BE"/>
              </w:rPr>
              <w:t>dans le projet sera relativement facile.</w:t>
            </w:r>
          </w:p>
          <w:p w14:paraId="06123957" w14:textId="77777777" w:rsidR="00A93B89" w:rsidRPr="005A7287" w:rsidRDefault="00A93B89" w:rsidP="00CC3E7E">
            <w:pPr>
              <w:numPr>
                <w:ilvl w:val="0"/>
                <w:numId w:val="29"/>
              </w:numPr>
              <w:rPr>
                <w:b/>
                <w:lang w:val="fr-BE"/>
              </w:rPr>
            </w:pPr>
            <w:r w:rsidRPr="005A7287">
              <w:rPr>
                <w:b/>
                <w:lang w:val="fr-BE"/>
              </w:rPr>
              <w:t>L’implication du</w:t>
            </w:r>
            <w:r w:rsidRPr="005A7287">
              <w:rPr>
                <w:lang w:val="fr-BE"/>
              </w:rPr>
              <w:t xml:space="preserve"> </w:t>
            </w:r>
            <w:r w:rsidRPr="005A7287">
              <w:rPr>
                <w:b/>
                <w:lang w:val="fr-BE"/>
              </w:rPr>
              <w:t xml:space="preserve">patient (et de ses proches) </w:t>
            </w:r>
            <w:r w:rsidRPr="005A7287">
              <w:rPr>
                <w:lang w:val="fr-BE"/>
              </w:rPr>
              <w:t>dans le projet sera possible.</w:t>
            </w:r>
          </w:p>
          <w:p w14:paraId="042E7AC7" w14:textId="77777777" w:rsidR="00A93B89" w:rsidRPr="005A7287" w:rsidRDefault="00A93B89" w:rsidP="00CC3E7E">
            <w:pPr>
              <w:numPr>
                <w:ilvl w:val="0"/>
                <w:numId w:val="29"/>
              </w:numPr>
              <w:rPr>
                <w:b/>
                <w:lang w:val="fr-BE"/>
              </w:rPr>
            </w:pPr>
            <w:r w:rsidRPr="005A7287">
              <w:rPr>
                <w:u w:val="single"/>
                <w:lang w:val="fr-BE"/>
              </w:rPr>
              <w:t>S’il s’agit d’un projet de développement d’un produit EBP</w:t>
            </w:r>
            <w:r w:rsidRPr="005A7287">
              <w:rPr>
                <w:lang w:val="fr-BE"/>
              </w:rPr>
              <w:t xml:space="preserve">, le </w:t>
            </w:r>
            <w:r w:rsidRPr="005A7287">
              <w:rPr>
                <w:b/>
                <w:lang w:val="fr-BE"/>
              </w:rPr>
              <w:t xml:space="preserve">coût et les ressources </w:t>
            </w:r>
            <w:r w:rsidRPr="005A7287">
              <w:rPr>
                <w:lang w:val="fr-BE"/>
              </w:rPr>
              <w:t>estimés nécessaires pour mener à bien ce développement sont acceptables étant donné le budget global du réseau EBP. De plus, l’</w:t>
            </w:r>
            <w:r w:rsidRPr="005A7287">
              <w:rPr>
                <w:b/>
                <w:lang w:val="fr-BE"/>
              </w:rPr>
              <w:t>implémentation</w:t>
            </w:r>
            <w:r w:rsidRPr="005A7287">
              <w:rPr>
                <w:lang w:val="fr-BE"/>
              </w:rPr>
              <w:t xml:space="preserve"> </w:t>
            </w:r>
            <w:r>
              <w:rPr>
                <w:lang w:val="fr-BE"/>
              </w:rPr>
              <w:t xml:space="preserve">future de ce produit </w:t>
            </w:r>
            <w:r w:rsidRPr="005A7287">
              <w:rPr>
                <w:lang w:val="fr-BE"/>
              </w:rPr>
              <w:t>ne requerra pas une utilisation de ressources disproportionnée étant donné le budget global du réseau E</w:t>
            </w:r>
            <w:r>
              <w:rPr>
                <w:lang w:val="fr-BE"/>
              </w:rPr>
              <w:t>vikey</w:t>
            </w:r>
            <w:r w:rsidRPr="005A7287">
              <w:rPr>
                <w:lang w:val="fr-BE"/>
              </w:rPr>
              <w:t xml:space="preserve">. </w:t>
            </w:r>
          </w:p>
          <w:p w14:paraId="0628D24E" w14:textId="77777777" w:rsidR="00A93B89" w:rsidRPr="005A7287" w:rsidRDefault="00A93B89" w:rsidP="00CC3E7E">
            <w:pPr>
              <w:numPr>
                <w:ilvl w:val="0"/>
                <w:numId w:val="29"/>
              </w:numPr>
              <w:rPr>
                <w:b/>
                <w:lang w:val="fr-BE"/>
              </w:rPr>
            </w:pPr>
            <w:r w:rsidRPr="005A7287">
              <w:rPr>
                <w:u w:val="single"/>
                <w:lang w:val="fr-BE"/>
              </w:rPr>
              <w:lastRenderedPageBreak/>
              <w:t>S’il s’agit d’un projet d’implémentation d’un produit EBP</w:t>
            </w:r>
            <w:r w:rsidRPr="005A7287">
              <w:rPr>
                <w:lang w:val="fr-BE"/>
              </w:rPr>
              <w:t xml:space="preserve">, le </w:t>
            </w:r>
            <w:r w:rsidRPr="005A7287">
              <w:rPr>
                <w:b/>
                <w:lang w:val="fr-BE"/>
              </w:rPr>
              <w:t xml:space="preserve">coût et les ressources </w:t>
            </w:r>
            <w:r w:rsidRPr="005A7287">
              <w:rPr>
                <w:lang w:val="fr-BE"/>
              </w:rPr>
              <w:t>estimés nécessaires pour mener à bien cette implémentation sont acceptables étant do</w:t>
            </w:r>
            <w:r>
              <w:rPr>
                <w:lang w:val="fr-BE"/>
              </w:rPr>
              <w:t>n</w:t>
            </w:r>
            <w:r w:rsidRPr="005A7287">
              <w:rPr>
                <w:lang w:val="fr-BE"/>
              </w:rPr>
              <w:t>né le budget global du réseau E</w:t>
            </w:r>
            <w:r>
              <w:rPr>
                <w:lang w:val="fr-BE"/>
              </w:rPr>
              <w:t>vikey</w:t>
            </w:r>
            <w:r w:rsidRPr="005A7287">
              <w:rPr>
                <w:lang w:val="fr-BE"/>
              </w:rPr>
              <w:t>.</w:t>
            </w:r>
          </w:p>
        </w:tc>
      </w:tr>
      <w:tr w:rsidR="00A93B89" w:rsidRPr="00A93B89" w14:paraId="175D4E38" w14:textId="77777777" w:rsidTr="00CC3E7E">
        <w:trPr>
          <w:trHeight w:val="2253"/>
        </w:trPr>
        <w:tc>
          <w:tcPr>
            <w:tcW w:w="9053" w:type="dxa"/>
            <w:tcBorders>
              <w:top w:val="single" w:sz="4" w:space="0" w:color="865AFA" w:themeColor="text2"/>
              <w:bottom w:val="single" w:sz="4" w:space="0" w:color="865AFA" w:themeColor="text2"/>
            </w:tcBorders>
          </w:tcPr>
          <w:p w14:paraId="36193588" w14:textId="77777777" w:rsidR="00A93B89" w:rsidRPr="00815DE2" w:rsidRDefault="00A93B89" w:rsidP="00CC3E7E">
            <w:pPr>
              <w:pStyle w:val="Paragraphedeliste"/>
              <w:numPr>
                <w:ilvl w:val="0"/>
                <w:numId w:val="30"/>
              </w:numPr>
              <w:spacing w:before="120"/>
              <w:ind w:left="714" w:hanging="357"/>
              <w:rPr>
                <w:rFonts w:ascii="Poppins Medium" w:hAnsi="Poppins Medium" w:cs="Poppins Medium"/>
                <w:bCs/>
                <w:color w:val="865AFA" w:themeColor="text2"/>
                <w:lang w:val="fr-BE"/>
              </w:rPr>
            </w:pPr>
            <w:r w:rsidRPr="00815DE2">
              <w:rPr>
                <w:rFonts w:ascii="Poppins Medium" w:hAnsi="Poppins Medium" w:cs="Poppins Medium"/>
                <w:bCs/>
                <w:color w:val="865AFA" w:themeColor="text2"/>
                <w:lang w:val="fr-BE"/>
              </w:rPr>
              <w:lastRenderedPageBreak/>
              <w:t>Possibilité d’évaluation</w:t>
            </w:r>
          </w:p>
          <w:p w14:paraId="00277BA6" w14:textId="77777777" w:rsidR="00A93B89" w:rsidRPr="005A7287" w:rsidRDefault="00A93B89" w:rsidP="00CC3E7E">
            <w:pPr>
              <w:numPr>
                <w:ilvl w:val="0"/>
                <w:numId w:val="28"/>
              </w:numPr>
              <w:rPr>
                <w:b/>
                <w:lang w:val="fr-BE"/>
              </w:rPr>
            </w:pPr>
            <w:r w:rsidRPr="005A7287">
              <w:rPr>
                <w:lang w:val="fr-BE"/>
              </w:rPr>
              <w:t xml:space="preserve">L’impact du produit EBP, une fois implémenté, sera </w:t>
            </w:r>
            <w:r w:rsidRPr="005A7287">
              <w:rPr>
                <w:b/>
                <w:lang w:val="fr-BE"/>
              </w:rPr>
              <w:t xml:space="preserve">mesurable </w:t>
            </w:r>
            <w:r w:rsidRPr="005A7287">
              <w:rPr>
                <w:bCs/>
                <w:lang w:val="fr-BE"/>
              </w:rPr>
              <w:t>(</w:t>
            </w:r>
            <w:r w:rsidRPr="005A7287">
              <w:rPr>
                <w:lang w:val="fr-BE"/>
              </w:rPr>
              <w:t>les résultats attendus sont clairement définis).</w:t>
            </w:r>
          </w:p>
          <w:p w14:paraId="05BF4F99" w14:textId="77777777" w:rsidR="00A93B89" w:rsidRPr="005A7287" w:rsidRDefault="00A93B89" w:rsidP="00CC3E7E">
            <w:pPr>
              <w:numPr>
                <w:ilvl w:val="0"/>
                <w:numId w:val="28"/>
              </w:numPr>
              <w:rPr>
                <w:lang w:val="fr-BE"/>
              </w:rPr>
            </w:pPr>
            <w:r w:rsidRPr="005A7287">
              <w:rPr>
                <w:lang w:val="fr-BE"/>
              </w:rPr>
              <w:t xml:space="preserve">Les indicateurs seront vraisemblablement disponibles via les </w:t>
            </w:r>
            <w:r w:rsidRPr="005A7287">
              <w:rPr>
                <w:b/>
                <w:lang w:val="fr-BE"/>
              </w:rPr>
              <w:t>données enregistrées en routine</w:t>
            </w:r>
            <w:r w:rsidRPr="005A7287">
              <w:rPr>
                <w:lang w:val="fr-BE"/>
              </w:rPr>
              <w:t xml:space="preserve"> en Belgique (ou enregistrées à cet effet en fonction des possibilités budgétaires).</w:t>
            </w:r>
          </w:p>
        </w:tc>
      </w:tr>
      <w:tr w:rsidR="00A93B89" w:rsidRPr="005A7287" w14:paraId="000EB95F" w14:textId="77777777" w:rsidTr="00CC3E7E">
        <w:trPr>
          <w:trHeight w:val="474"/>
        </w:trPr>
        <w:tc>
          <w:tcPr>
            <w:tcW w:w="9053" w:type="dxa"/>
            <w:tcBorders>
              <w:top w:val="single" w:sz="4" w:space="0" w:color="865AFA" w:themeColor="text2"/>
            </w:tcBorders>
          </w:tcPr>
          <w:p w14:paraId="718E6D94" w14:textId="77777777" w:rsidR="00A93B89" w:rsidRPr="005A7287" w:rsidRDefault="00A93B89" w:rsidP="00CC3E7E">
            <w:pPr>
              <w:rPr>
                <w:b/>
              </w:rPr>
            </w:pPr>
            <w:r w:rsidRPr="005A7287">
              <w:rPr>
                <w:b/>
              </w:rPr>
              <w:t>SCORE TOTAL</w:t>
            </w:r>
            <w:r w:rsidRPr="005A7287">
              <w:rPr>
                <w:b/>
              </w:rPr>
              <w:tab/>
            </w:r>
          </w:p>
        </w:tc>
      </w:tr>
    </w:tbl>
    <w:p w14:paraId="4FEA3146" w14:textId="77777777" w:rsidR="00A93B89" w:rsidRDefault="00A93B89" w:rsidP="00A93B89">
      <w:pPr>
        <w:rPr>
          <w:lang w:val="fr-BE"/>
        </w:rPr>
      </w:pPr>
      <w:r w:rsidRPr="005A7287">
        <w:rPr>
          <w:lang w:val="fr-BE"/>
        </w:rPr>
        <w:t xml:space="preserve">Chaque domaine peut recevoir un score de 0 à 3 : </w:t>
      </w:r>
    </w:p>
    <w:p w14:paraId="66713A5F" w14:textId="77777777" w:rsidR="00A93B89" w:rsidRPr="00815DE2" w:rsidRDefault="00A93B89" w:rsidP="00A93B89">
      <w:pPr>
        <w:pStyle w:val="Paragraphedeliste"/>
        <w:numPr>
          <w:ilvl w:val="0"/>
          <w:numId w:val="31"/>
        </w:numPr>
        <w:rPr>
          <w:lang w:val="fr-BE"/>
        </w:rPr>
      </w:pPr>
      <w:r w:rsidRPr="00815DE2">
        <w:rPr>
          <w:lang w:val="fr-BE"/>
        </w:rPr>
        <w:t xml:space="preserve">3 si les critères sont parfaitement remplis; </w:t>
      </w:r>
    </w:p>
    <w:p w14:paraId="20D9443A" w14:textId="77777777" w:rsidR="00A93B89" w:rsidRPr="00815DE2" w:rsidRDefault="00A93B89" w:rsidP="00A93B89">
      <w:pPr>
        <w:pStyle w:val="Paragraphedeliste"/>
        <w:numPr>
          <w:ilvl w:val="0"/>
          <w:numId w:val="31"/>
        </w:numPr>
        <w:rPr>
          <w:lang w:val="fr-BE"/>
        </w:rPr>
      </w:pPr>
      <w:r w:rsidRPr="00815DE2">
        <w:rPr>
          <w:lang w:val="fr-BE"/>
        </w:rPr>
        <w:t xml:space="preserve">2 s’ils le sont partiellement; </w:t>
      </w:r>
    </w:p>
    <w:p w14:paraId="4A1B2642" w14:textId="77777777" w:rsidR="00A93B89" w:rsidRPr="00815DE2" w:rsidRDefault="00A93B89" w:rsidP="00A93B89">
      <w:pPr>
        <w:pStyle w:val="Paragraphedeliste"/>
        <w:numPr>
          <w:ilvl w:val="0"/>
          <w:numId w:val="31"/>
        </w:numPr>
        <w:rPr>
          <w:lang w:val="fr-BE"/>
        </w:rPr>
      </w:pPr>
      <w:r w:rsidRPr="00815DE2">
        <w:rPr>
          <w:lang w:val="fr-BE"/>
        </w:rPr>
        <w:t xml:space="preserve">1 si c’est incertain </w:t>
      </w:r>
    </w:p>
    <w:p w14:paraId="0E978CDE" w14:textId="77777777" w:rsidR="00A93B89" w:rsidRDefault="00A93B89" w:rsidP="00A93B89">
      <w:pPr>
        <w:pStyle w:val="Paragraphedeliste"/>
        <w:numPr>
          <w:ilvl w:val="0"/>
          <w:numId w:val="31"/>
        </w:numPr>
        <w:rPr>
          <w:lang w:val="fr-BE"/>
        </w:rPr>
      </w:pPr>
      <w:r w:rsidRPr="00815DE2">
        <w:rPr>
          <w:lang w:val="fr-BE"/>
        </w:rPr>
        <w:t xml:space="preserve">0 si les critères ne sont pas remplis. </w:t>
      </w:r>
    </w:p>
    <w:p w14:paraId="6703E0C9" w14:textId="77777777" w:rsidR="00A93B89" w:rsidRPr="007365D2" w:rsidRDefault="00A93B89" w:rsidP="00A93B89">
      <w:pPr>
        <w:pStyle w:val="Paragraphedeliste"/>
        <w:numPr>
          <w:ilvl w:val="0"/>
          <w:numId w:val="31"/>
        </w:numPr>
        <w:rPr>
          <w:lang w:val="fr-BE"/>
        </w:rPr>
      </w:pPr>
      <w:r w:rsidRPr="007365D2">
        <w:rPr>
          <w:lang w:val="fr-BE"/>
        </w:rPr>
        <w:t xml:space="preserve">L’option « Pas d’application (PA)» est aussi possible. </w:t>
      </w:r>
    </w:p>
    <w:p w14:paraId="1AD36B72" w14:textId="77777777" w:rsidR="00A93B89" w:rsidRPr="005A7287" w:rsidRDefault="00A93B89" w:rsidP="00A93B89">
      <w:pPr>
        <w:rPr>
          <w:lang w:val="fr-BE"/>
        </w:rPr>
      </w:pPr>
      <w:r w:rsidRPr="005A7287">
        <w:rPr>
          <w:b/>
          <w:bCs/>
          <w:color w:val="865AFA" w:themeColor="text2"/>
          <w:lang w:val="fr-BE"/>
        </w:rPr>
        <w:t xml:space="preserve">Pour être retenu, </w:t>
      </w:r>
      <w:r>
        <w:rPr>
          <w:b/>
          <w:bCs/>
          <w:color w:val="865AFA" w:themeColor="text2"/>
          <w:lang w:val="fr-BE"/>
        </w:rPr>
        <w:t>la proposition de sujet</w:t>
      </w:r>
      <w:r w:rsidRPr="005A7287">
        <w:rPr>
          <w:b/>
          <w:bCs/>
          <w:color w:val="865AFA" w:themeColor="text2"/>
          <w:lang w:val="fr-BE"/>
        </w:rPr>
        <w:t xml:space="preserve"> doit atteindre un score total de minimum 10/15</w:t>
      </w:r>
      <w:r w:rsidRPr="005A7287">
        <w:rPr>
          <w:lang w:val="fr-BE"/>
        </w:rPr>
        <w:t xml:space="preserve"> (ou au moins 2/3 du résultat possible au cas où certains domaines ne seraient pas applicables).</w:t>
      </w:r>
    </w:p>
    <w:p w14:paraId="3BCDA185" w14:textId="77777777" w:rsidR="00A93B89" w:rsidRDefault="00A93B89" w:rsidP="00A93B89">
      <w:pPr>
        <w:rPr>
          <w:lang w:val="fr-BE"/>
        </w:rPr>
      </w:pPr>
      <w:r w:rsidRPr="005A7287">
        <w:rPr>
          <w:lang w:val="fr-BE"/>
        </w:rPr>
        <w:t xml:space="preserve">Parce que la qualité de l’information est aussi importante à prendre en compte lors de l’évaluation, deux niveaux sont proposés pour scorer chaque domaine de la grille (voir ci-dessous) : </w:t>
      </w:r>
    </w:p>
    <w:p w14:paraId="5ABA527E" w14:textId="77777777" w:rsidR="00A93B89" w:rsidRPr="00815DE2" w:rsidRDefault="00A93B89" w:rsidP="00A93B89">
      <w:pPr>
        <w:pStyle w:val="Paragraphedeliste"/>
        <w:numPr>
          <w:ilvl w:val="0"/>
          <w:numId w:val="32"/>
        </w:numPr>
        <w:rPr>
          <w:lang w:val="fr-BE"/>
        </w:rPr>
      </w:pPr>
      <w:r>
        <w:rPr>
          <w:lang w:val="fr-BE"/>
        </w:rPr>
        <w:t>D</w:t>
      </w:r>
      <w:r w:rsidRPr="00815DE2">
        <w:rPr>
          <w:lang w:val="fr-BE"/>
        </w:rPr>
        <w:t>onnées objectives provenant de la littérature scientifique ou grise, de l’INAMI, de l’IMA, etc.</w:t>
      </w:r>
    </w:p>
    <w:p w14:paraId="38FB8A2F" w14:textId="77777777" w:rsidR="00A93B89" w:rsidRPr="00815DE2" w:rsidRDefault="00A93B89" w:rsidP="00A93B89">
      <w:pPr>
        <w:pStyle w:val="Paragraphedeliste"/>
        <w:numPr>
          <w:ilvl w:val="0"/>
          <w:numId w:val="32"/>
        </w:numPr>
        <w:rPr>
          <w:lang w:val="fr-BE"/>
        </w:rPr>
      </w:pPr>
      <w:r>
        <w:rPr>
          <w:lang w:val="fr-BE"/>
        </w:rPr>
        <w:t>Données</w:t>
      </w:r>
      <w:r w:rsidRPr="00815DE2">
        <w:rPr>
          <w:lang w:val="fr-BE"/>
        </w:rPr>
        <w:t xml:space="preserve"> subjectives s’il s’agit d’opinion d’experts. </w:t>
      </w:r>
    </w:p>
    <w:p w14:paraId="24F101D2" w14:textId="77777777" w:rsidR="00A93B89" w:rsidRPr="005A7287" w:rsidRDefault="00A93B89" w:rsidP="00A93B89">
      <w:pPr>
        <w:rPr>
          <w:lang w:val="fr-BE"/>
        </w:rPr>
      </w:pPr>
      <w:r w:rsidRPr="005A7287">
        <w:rPr>
          <w:lang w:val="fr-BE"/>
        </w:rPr>
        <w:t xml:space="preserve">Le principe est qu’un domaine évalué uniquement par des données subjectives reçoit 1 point de moins que le même domaine évalué par des données objectives. </w:t>
      </w:r>
    </w:p>
    <w:p w14:paraId="4CDF9979" w14:textId="77777777" w:rsidR="00A93B89" w:rsidRPr="005A7287" w:rsidRDefault="00A93B89" w:rsidP="00A93B89">
      <w:pPr>
        <w:rPr>
          <w:lang w:val="fr-BE"/>
        </w:rPr>
      </w:pPr>
    </w:p>
    <w:tbl>
      <w:tblPr>
        <w:tblW w:w="0" w:type="auto"/>
        <w:tblLook w:val="04A0" w:firstRow="1" w:lastRow="0" w:firstColumn="1" w:lastColumn="0" w:noHBand="0" w:noVBand="1"/>
      </w:tblPr>
      <w:tblGrid>
        <w:gridCol w:w="3020"/>
        <w:gridCol w:w="3021"/>
        <w:gridCol w:w="3021"/>
      </w:tblGrid>
      <w:tr w:rsidR="00A93B89" w:rsidRPr="005A7287" w14:paraId="73756DFF" w14:textId="77777777" w:rsidTr="00CC3E7E">
        <w:trPr>
          <w:trHeight w:val="520"/>
        </w:trPr>
        <w:tc>
          <w:tcPr>
            <w:tcW w:w="3020" w:type="dxa"/>
            <w:shd w:val="clear" w:color="auto" w:fill="865AFA" w:themeFill="text2"/>
            <w:vAlign w:val="center"/>
          </w:tcPr>
          <w:p w14:paraId="390F9C09" w14:textId="77777777" w:rsidR="00A93B89" w:rsidRPr="005A7287" w:rsidRDefault="00A93B89" w:rsidP="00CC3E7E">
            <w:pPr>
              <w:rPr>
                <w:b/>
                <w:bCs/>
                <w:color w:val="FFFFFF" w:themeColor="background1"/>
                <w:lang w:val="fr-BE"/>
              </w:rPr>
            </w:pPr>
            <w:r w:rsidRPr="005A7287">
              <w:rPr>
                <w:b/>
                <w:bCs/>
                <w:color w:val="FFFFFF" w:themeColor="background1"/>
                <w:lang w:val="fr-BE"/>
              </w:rPr>
              <w:t>Type de réponse</w:t>
            </w:r>
          </w:p>
        </w:tc>
        <w:tc>
          <w:tcPr>
            <w:tcW w:w="3021" w:type="dxa"/>
            <w:shd w:val="clear" w:color="auto" w:fill="865AFA" w:themeFill="text2"/>
            <w:vAlign w:val="center"/>
          </w:tcPr>
          <w:p w14:paraId="26E1E062" w14:textId="77777777" w:rsidR="00A93B89" w:rsidRPr="005A7287" w:rsidRDefault="00A93B89" w:rsidP="00CC3E7E">
            <w:pPr>
              <w:rPr>
                <w:b/>
                <w:bCs/>
                <w:color w:val="FFFFFF" w:themeColor="background1"/>
                <w:lang w:val="fr-BE"/>
              </w:rPr>
            </w:pPr>
            <w:r w:rsidRPr="005A7287">
              <w:rPr>
                <w:b/>
                <w:bCs/>
                <w:color w:val="FFFFFF" w:themeColor="background1"/>
                <w:lang w:val="fr-BE"/>
              </w:rPr>
              <w:t>Si données objectives</w:t>
            </w:r>
          </w:p>
        </w:tc>
        <w:tc>
          <w:tcPr>
            <w:tcW w:w="3021" w:type="dxa"/>
            <w:shd w:val="clear" w:color="auto" w:fill="865AFA" w:themeFill="text2"/>
            <w:vAlign w:val="center"/>
          </w:tcPr>
          <w:p w14:paraId="4269E4A5" w14:textId="77777777" w:rsidR="00A93B89" w:rsidRPr="005A7287" w:rsidRDefault="00A93B89" w:rsidP="00CC3E7E">
            <w:pPr>
              <w:rPr>
                <w:b/>
                <w:bCs/>
                <w:color w:val="FFFFFF" w:themeColor="background1"/>
                <w:lang w:val="fr-BE"/>
              </w:rPr>
            </w:pPr>
            <w:r w:rsidRPr="005A7287">
              <w:rPr>
                <w:b/>
                <w:bCs/>
                <w:color w:val="FFFFFF" w:themeColor="background1"/>
                <w:lang w:val="fr-BE"/>
              </w:rPr>
              <w:t>Si données subjectives</w:t>
            </w:r>
          </w:p>
        </w:tc>
      </w:tr>
      <w:tr w:rsidR="00A93B89" w:rsidRPr="005A7287" w14:paraId="515E9E5E" w14:textId="77777777" w:rsidTr="00CC3E7E">
        <w:tc>
          <w:tcPr>
            <w:tcW w:w="3020" w:type="dxa"/>
            <w:tcBorders>
              <w:bottom w:val="single" w:sz="4" w:space="0" w:color="auto"/>
            </w:tcBorders>
          </w:tcPr>
          <w:p w14:paraId="7B09CA97" w14:textId="77777777" w:rsidR="00A93B89" w:rsidRPr="005A7287" w:rsidRDefault="00A93B89" w:rsidP="00CC3E7E">
            <w:pPr>
              <w:rPr>
                <w:lang w:val="fr-BE"/>
              </w:rPr>
            </w:pPr>
            <w:r w:rsidRPr="005A7287">
              <w:rPr>
                <w:lang w:val="fr-BE"/>
              </w:rPr>
              <w:t>Oui</w:t>
            </w:r>
          </w:p>
        </w:tc>
        <w:tc>
          <w:tcPr>
            <w:tcW w:w="3021" w:type="dxa"/>
            <w:tcBorders>
              <w:bottom w:val="single" w:sz="4" w:space="0" w:color="auto"/>
            </w:tcBorders>
          </w:tcPr>
          <w:p w14:paraId="41AE05E8" w14:textId="77777777" w:rsidR="00A93B89" w:rsidRPr="005A7287" w:rsidRDefault="00A93B89" w:rsidP="00CC3E7E">
            <w:pPr>
              <w:rPr>
                <w:lang w:val="fr-BE"/>
              </w:rPr>
            </w:pPr>
            <w:r w:rsidRPr="005A7287">
              <w:rPr>
                <w:lang w:val="fr-BE"/>
              </w:rPr>
              <w:t>3</w:t>
            </w:r>
          </w:p>
        </w:tc>
        <w:tc>
          <w:tcPr>
            <w:tcW w:w="3021" w:type="dxa"/>
            <w:tcBorders>
              <w:bottom w:val="single" w:sz="4" w:space="0" w:color="auto"/>
            </w:tcBorders>
          </w:tcPr>
          <w:p w14:paraId="4C256348" w14:textId="77777777" w:rsidR="00A93B89" w:rsidRPr="005A7287" w:rsidRDefault="00A93B89" w:rsidP="00CC3E7E">
            <w:pPr>
              <w:rPr>
                <w:lang w:val="fr-BE"/>
              </w:rPr>
            </w:pPr>
            <w:r w:rsidRPr="005A7287">
              <w:rPr>
                <w:lang w:val="fr-BE"/>
              </w:rPr>
              <w:t>2</w:t>
            </w:r>
          </w:p>
        </w:tc>
      </w:tr>
      <w:tr w:rsidR="00A93B89" w:rsidRPr="005A7287" w14:paraId="10934D7D" w14:textId="77777777" w:rsidTr="00CC3E7E">
        <w:tc>
          <w:tcPr>
            <w:tcW w:w="3020" w:type="dxa"/>
            <w:tcBorders>
              <w:top w:val="single" w:sz="4" w:space="0" w:color="auto"/>
              <w:bottom w:val="single" w:sz="4" w:space="0" w:color="auto"/>
            </w:tcBorders>
          </w:tcPr>
          <w:p w14:paraId="35EE547D" w14:textId="77777777" w:rsidR="00A93B89" w:rsidRPr="005A7287" w:rsidRDefault="00A93B89" w:rsidP="00CC3E7E">
            <w:pPr>
              <w:rPr>
                <w:lang w:val="fr-BE"/>
              </w:rPr>
            </w:pPr>
            <w:r w:rsidRPr="005A7287">
              <w:rPr>
                <w:lang w:val="fr-BE"/>
              </w:rPr>
              <w:t>Dans une certaine mesure</w:t>
            </w:r>
          </w:p>
        </w:tc>
        <w:tc>
          <w:tcPr>
            <w:tcW w:w="3021" w:type="dxa"/>
            <w:tcBorders>
              <w:top w:val="single" w:sz="4" w:space="0" w:color="auto"/>
              <w:bottom w:val="single" w:sz="4" w:space="0" w:color="auto"/>
            </w:tcBorders>
          </w:tcPr>
          <w:p w14:paraId="132C1F2C" w14:textId="77777777" w:rsidR="00A93B89" w:rsidRPr="005A7287" w:rsidRDefault="00A93B89" w:rsidP="00CC3E7E">
            <w:pPr>
              <w:rPr>
                <w:lang w:val="fr-BE"/>
              </w:rPr>
            </w:pPr>
            <w:r w:rsidRPr="005A7287">
              <w:rPr>
                <w:lang w:val="fr-BE"/>
              </w:rPr>
              <w:t>2</w:t>
            </w:r>
          </w:p>
        </w:tc>
        <w:tc>
          <w:tcPr>
            <w:tcW w:w="3021" w:type="dxa"/>
            <w:tcBorders>
              <w:top w:val="single" w:sz="4" w:space="0" w:color="auto"/>
              <w:bottom w:val="single" w:sz="4" w:space="0" w:color="auto"/>
            </w:tcBorders>
          </w:tcPr>
          <w:p w14:paraId="1EB493B5" w14:textId="77777777" w:rsidR="00A93B89" w:rsidRPr="005A7287" w:rsidRDefault="00A93B89" w:rsidP="00CC3E7E">
            <w:pPr>
              <w:rPr>
                <w:lang w:val="fr-BE"/>
              </w:rPr>
            </w:pPr>
            <w:r w:rsidRPr="005A7287">
              <w:rPr>
                <w:lang w:val="fr-BE"/>
              </w:rPr>
              <w:t>1</w:t>
            </w:r>
          </w:p>
        </w:tc>
      </w:tr>
      <w:tr w:rsidR="00A93B89" w:rsidRPr="005A7287" w14:paraId="79528B70" w14:textId="77777777" w:rsidTr="00CC3E7E">
        <w:tc>
          <w:tcPr>
            <w:tcW w:w="3020" w:type="dxa"/>
            <w:tcBorders>
              <w:top w:val="single" w:sz="4" w:space="0" w:color="auto"/>
              <w:bottom w:val="single" w:sz="4" w:space="0" w:color="auto"/>
            </w:tcBorders>
          </w:tcPr>
          <w:p w14:paraId="7E1079DD" w14:textId="77777777" w:rsidR="00A93B89" w:rsidRPr="005A7287" w:rsidRDefault="00A93B89" w:rsidP="00CC3E7E">
            <w:pPr>
              <w:rPr>
                <w:lang w:val="fr-BE"/>
              </w:rPr>
            </w:pPr>
            <w:r w:rsidRPr="005A7287">
              <w:rPr>
                <w:lang w:val="fr-BE"/>
              </w:rPr>
              <w:t xml:space="preserve">Incertain </w:t>
            </w:r>
          </w:p>
        </w:tc>
        <w:tc>
          <w:tcPr>
            <w:tcW w:w="3021" w:type="dxa"/>
            <w:tcBorders>
              <w:top w:val="single" w:sz="4" w:space="0" w:color="auto"/>
              <w:bottom w:val="single" w:sz="4" w:space="0" w:color="auto"/>
            </w:tcBorders>
          </w:tcPr>
          <w:p w14:paraId="59202219" w14:textId="77777777" w:rsidR="00A93B89" w:rsidRPr="005A7287" w:rsidRDefault="00A93B89" w:rsidP="00CC3E7E">
            <w:pPr>
              <w:rPr>
                <w:lang w:val="fr-BE"/>
              </w:rPr>
            </w:pPr>
            <w:r w:rsidRPr="005A7287">
              <w:rPr>
                <w:lang w:val="fr-BE"/>
              </w:rPr>
              <w:t>1</w:t>
            </w:r>
          </w:p>
        </w:tc>
        <w:tc>
          <w:tcPr>
            <w:tcW w:w="3021" w:type="dxa"/>
            <w:tcBorders>
              <w:top w:val="single" w:sz="4" w:space="0" w:color="auto"/>
              <w:bottom w:val="single" w:sz="4" w:space="0" w:color="auto"/>
            </w:tcBorders>
          </w:tcPr>
          <w:p w14:paraId="40C8FB03" w14:textId="77777777" w:rsidR="00A93B89" w:rsidRPr="005A7287" w:rsidRDefault="00A93B89" w:rsidP="00CC3E7E">
            <w:pPr>
              <w:rPr>
                <w:lang w:val="fr-BE"/>
              </w:rPr>
            </w:pPr>
            <w:r w:rsidRPr="005A7287">
              <w:rPr>
                <w:lang w:val="fr-BE"/>
              </w:rPr>
              <w:t>0</w:t>
            </w:r>
          </w:p>
        </w:tc>
      </w:tr>
      <w:tr w:rsidR="00A93B89" w:rsidRPr="005A7287" w14:paraId="6B9FAD25" w14:textId="77777777" w:rsidTr="00CC3E7E">
        <w:tc>
          <w:tcPr>
            <w:tcW w:w="3020" w:type="dxa"/>
            <w:tcBorders>
              <w:top w:val="single" w:sz="4" w:space="0" w:color="auto"/>
              <w:bottom w:val="single" w:sz="4" w:space="0" w:color="auto"/>
            </w:tcBorders>
          </w:tcPr>
          <w:p w14:paraId="6EBC305C" w14:textId="77777777" w:rsidR="00A93B89" w:rsidRPr="005A7287" w:rsidRDefault="00A93B89" w:rsidP="00CC3E7E">
            <w:pPr>
              <w:rPr>
                <w:lang w:val="fr-BE"/>
              </w:rPr>
            </w:pPr>
            <w:r w:rsidRPr="005A7287">
              <w:rPr>
                <w:lang w:val="fr-BE"/>
              </w:rPr>
              <w:t>Non</w:t>
            </w:r>
          </w:p>
        </w:tc>
        <w:tc>
          <w:tcPr>
            <w:tcW w:w="3021" w:type="dxa"/>
            <w:tcBorders>
              <w:top w:val="single" w:sz="4" w:space="0" w:color="auto"/>
              <w:bottom w:val="single" w:sz="4" w:space="0" w:color="auto"/>
            </w:tcBorders>
          </w:tcPr>
          <w:p w14:paraId="4498302F" w14:textId="77777777" w:rsidR="00A93B89" w:rsidRPr="005A7287" w:rsidRDefault="00A93B89" w:rsidP="00CC3E7E">
            <w:pPr>
              <w:rPr>
                <w:lang w:val="fr-BE"/>
              </w:rPr>
            </w:pPr>
            <w:r w:rsidRPr="005A7287">
              <w:rPr>
                <w:lang w:val="fr-BE"/>
              </w:rPr>
              <w:t>0</w:t>
            </w:r>
          </w:p>
        </w:tc>
        <w:tc>
          <w:tcPr>
            <w:tcW w:w="3021" w:type="dxa"/>
            <w:tcBorders>
              <w:top w:val="single" w:sz="4" w:space="0" w:color="auto"/>
              <w:bottom w:val="single" w:sz="4" w:space="0" w:color="auto"/>
            </w:tcBorders>
          </w:tcPr>
          <w:p w14:paraId="1D7D512B" w14:textId="77777777" w:rsidR="00A93B89" w:rsidRPr="005A7287" w:rsidRDefault="00A93B89" w:rsidP="00CC3E7E">
            <w:pPr>
              <w:rPr>
                <w:lang w:val="fr-BE"/>
              </w:rPr>
            </w:pPr>
            <w:r w:rsidRPr="005A7287">
              <w:rPr>
                <w:lang w:val="fr-BE"/>
              </w:rPr>
              <w:t>0</w:t>
            </w:r>
          </w:p>
        </w:tc>
      </w:tr>
      <w:tr w:rsidR="00A93B89" w:rsidRPr="005A7287" w14:paraId="2018C235" w14:textId="77777777" w:rsidTr="00CC3E7E">
        <w:tc>
          <w:tcPr>
            <w:tcW w:w="3020" w:type="dxa"/>
            <w:tcBorders>
              <w:top w:val="single" w:sz="4" w:space="0" w:color="auto"/>
              <w:bottom w:val="single" w:sz="4" w:space="0" w:color="auto"/>
            </w:tcBorders>
          </w:tcPr>
          <w:p w14:paraId="67C24C11" w14:textId="77777777" w:rsidR="00A93B89" w:rsidRPr="005A7287" w:rsidRDefault="00A93B89" w:rsidP="00CC3E7E">
            <w:pPr>
              <w:rPr>
                <w:lang w:val="fr-BE"/>
              </w:rPr>
            </w:pPr>
            <w:r w:rsidRPr="005A7287">
              <w:rPr>
                <w:lang w:val="fr-BE"/>
              </w:rPr>
              <w:t>Pas application</w:t>
            </w:r>
          </w:p>
        </w:tc>
        <w:tc>
          <w:tcPr>
            <w:tcW w:w="3021" w:type="dxa"/>
            <w:tcBorders>
              <w:top w:val="single" w:sz="4" w:space="0" w:color="auto"/>
              <w:bottom w:val="single" w:sz="4" w:space="0" w:color="auto"/>
            </w:tcBorders>
          </w:tcPr>
          <w:p w14:paraId="23ED0A1C" w14:textId="77777777" w:rsidR="00A93B89" w:rsidRPr="005A7287" w:rsidRDefault="00A93B89" w:rsidP="00CC3E7E">
            <w:pPr>
              <w:rPr>
                <w:lang w:val="fr-BE"/>
              </w:rPr>
            </w:pPr>
            <w:r w:rsidRPr="005A7287">
              <w:rPr>
                <w:lang w:val="fr-BE"/>
              </w:rPr>
              <w:t>PA</w:t>
            </w:r>
          </w:p>
        </w:tc>
        <w:tc>
          <w:tcPr>
            <w:tcW w:w="3021" w:type="dxa"/>
            <w:tcBorders>
              <w:top w:val="single" w:sz="4" w:space="0" w:color="auto"/>
              <w:bottom w:val="single" w:sz="4" w:space="0" w:color="auto"/>
            </w:tcBorders>
          </w:tcPr>
          <w:p w14:paraId="57A99728" w14:textId="77777777" w:rsidR="00A93B89" w:rsidRPr="005A7287" w:rsidRDefault="00A93B89" w:rsidP="00CC3E7E">
            <w:pPr>
              <w:rPr>
                <w:lang w:val="fr-BE"/>
              </w:rPr>
            </w:pPr>
            <w:r w:rsidRPr="005A7287">
              <w:rPr>
                <w:lang w:val="fr-BE"/>
              </w:rPr>
              <w:t>PA</w:t>
            </w:r>
          </w:p>
        </w:tc>
      </w:tr>
    </w:tbl>
    <w:p w14:paraId="70DF3B93" w14:textId="77777777" w:rsidR="00A93B89" w:rsidRDefault="00A93B89" w:rsidP="00A93B89">
      <w:pPr>
        <w:rPr>
          <w:lang w:val="en-GB"/>
        </w:rPr>
      </w:pPr>
    </w:p>
    <w:p w14:paraId="3EFD6BD1" w14:textId="77777777" w:rsidR="00A93B89" w:rsidRDefault="00A93B89" w:rsidP="00A93B89">
      <w:pPr>
        <w:spacing w:after="160" w:line="259" w:lineRule="auto"/>
        <w:rPr>
          <w:lang w:val="en-GB"/>
        </w:rPr>
      </w:pPr>
      <w:r>
        <w:rPr>
          <w:lang w:val="en-GB"/>
        </w:rPr>
        <w:br w:type="page"/>
      </w:r>
    </w:p>
    <w:p w14:paraId="1B1DFCAE" w14:textId="77777777" w:rsidR="00A93B89" w:rsidRPr="00D44408" w:rsidRDefault="00A93B89" w:rsidP="00A93B89">
      <w:pPr>
        <w:pStyle w:val="Titre"/>
        <w:spacing w:before="0"/>
        <w:rPr>
          <w:lang w:val="fr-BE"/>
        </w:rPr>
      </w:pPr>
      <w:r w:rsidRPr="00B92B82">
        <w:rPr>
          <w:lang w:val="fr-BE" w:eastAsia="en-GB"/>
        </w:rPr>
        <w:lastRenderedPageBreak/>
        <w:t xml:space="preserve">Volet 3. </w:t>
      </w:r>
      <w:r w:rsidRPr="00D44408">
        <w:rPr>
          <w:lang w:val="fr-BE"/>
        </w:rPr>
        <w:t>Informations su</w:t>
      </w:r>
      <w:r>
        <w:rPr>
          <w:lang w:val="fr-BE"/>
        </w:rPr>
        <w:t>r la procédure de priorisation du réseau evikey</w:t>
      </w:r>
    </w:p>
    <w:p w14:paraId="68736B30" w14:textId="77777777" w:rsidR="00A93B89" w:rsidRPr="00EA0715" w:rsidRDefault="00A93B89" w:rsidP="00A93B89">
      <w:pPr>
        <w:spacing w:before="240"/>
        <w:rPr>
          <w:b/>
          <w:bCs/>
          <w:lang w:val="fr-BE"/>
        </w:rPr>
      </w:pPr>
      <w:r w:rsidRPr="00EA0715">
        <w:rPr>
          <w:b/>
          <w:bCs/>
          <w:lang w:val="fr-BE"/>
        </w:rPr>
        <w:t>Le cycle de vie de l'EBP dans ses grandes lignes</w:t>
      </w:r>
    </w:p>
    <w:p w14:paraId="2EE3F152" w14:textId="77777777" w:rsidR="00A93B89" w:rsidRPr="00D44408" w:rsidRDefault="00A93B89" w:rsidP="00A93B89">
      <w:pPr>
        <w:rPr>
          <w:szCs w:val="20"/>
          <w:lang w:val="fr-BE"/>
        </w:rPr>
      </w:pPr>
      <w:r>
        <w:rPr>
          <w:noProof/>
        </w:rPr>
        <w:drawing>
          <wp:anchor distT="0" distB="0" distL="114300" distR="114300" simplePos="0" relativeHeight="251659264" behindDoc="0" locked="0" layoutInCell="1" allowOverlap="1" wp14:anchorId="163206FC" wp14:editId="1842C0FA">
            <wp:simplePos x="0" y="0"/>
            <wp:positionH relativeFrom="margin">
              <wp:align>center</wp:align>
            </wp:positionH>
            <wp:positionV relativeFrom="paragraph">
              <wp:posOffset>640080</wp:posOffset>
            </wp:positionV>
            <wp:extent cx="2981325" cy="2981325"/>
            <wp:effectExtent l="0" t="0" r="9525"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408">
        <w:rPr>
          <w:szCs w:val="20"/>
          <w:lang w:val="fr-BE"/>
        </w:rPr>
        <w:t xml:space="preserve">Le cycle de vie de l'EBP (voir </w:t>
      </w:r>
      <w:r>
        <w:rPr>
          <w:szCs w:val="20"/>
          <w:lang w:val="fr-BE"/>
        </w:rPr>
        <w:t>schéma ci-dessous</w:t>
      </w:r>
      <w:r w:rsidRPr="00D44408">
        <w:rPr>
          <w:szCs w:val="20"/>
          <w:lang w:val="fr-BE"/>
        </w:rPr>
        <w:t xml:space="preserve">) commence par une idée. </w:t>
      </w:r>
      <w:r>
        <w:rPr>
          <w:szCs w:val="20"/>
          <w:lang w:val="fr-BE"/>
        </w:rPr>
        <w:t>Celle-ci</w:t>
      </w:r>
      <w:r w:rsidRPr="00D44408">
        <w:rPr>
          <w:szCs w:val="20"/>
          <w:lang w:val="fr-BE"/>
        </w:rPr>
        <w:t xml:space="preserve"> est ensuite développée, diffusée et </w:t>
      </w:r>
      <w:r>
        <w:rPr>
          <w:szCs w:val="20"/>
          <w:lang w:val="fr-BE"/>
        </w:rPr>
        <w:t>implémentée</w:t>
      </w:r>
      <w:r w:rsidRPr="00D44408">
        <w:rPr>
          <w:szCs w:val="20"/>
          <w:lang w:val="fr-BE"/>
        </w:rPr>
        <w:t xml:space="preserve">. Il s'agit souvent de </w:t>
      </w:r>
      <w:r>
        <w:rPr>
          <w:szCs w:val="20"/>
          <w:lang w:val="fr-BE"/>
        </w:rPr>
        <w:t xml:space="preserve">guides de pratique </w:t>
      </w:r>
      <w:r w:rsidRPr="00D44408">
        <w:rPr>
          <w:szCs w:val="20"/>
          <w:lang w:val="fr-BE"/>
        </w:rPr>
        <w:t xml:space="preserve">mais aussi d'outils EBP. </w:t>
      </w:r>
    </w:p>
    <w:p w14:paraId="79ADAB4E" w14:textId="77777777" w:rsidR="00A93B89" w:rsidRPr="00EA0715" w:rsidRDefault="00A93B89" w:rsidP="00A93B89">
      <w:pPr>
        <w:spacing w:before="240"/>
        <w:rPr>
          <w:b/>
          <w:bCs/>
          <w:lang w:val="fr-BE"/>
        </w:rPr>
      </w:pPr>
      <w:r w:rsidRPr="00EA0715">
        <w:rPr>
          <w:b/>
          <w:bCs/>
          <w:lang w:val="fr-BE"/>
        </w:rPr>
        <w:t>Le processus de priorisation au sein du réseau Evikey</w:t>
      </w:r>
    </w:p>
    <w:p w14:paraId="1691CB58" w14:textId="77777777" w:rsidR="00A93B89" w:rsidRDefault="00A93B89" w:rsidP="00A93B89">
      <w:pPr>
        <w:rPr>
          <w:szCs w:val="20"/>
          <w:lang w:val="fr-BE"/>
        </w:rPr>
      </w:pPr>
      <w:r w:rsidRPr="00DF1139">
        <w:rPr>
          <w:szCs w:val="20"/>
          <w:lang w:val="fr-BE"/>
        </w:rPr>
        <w:t xml:space="preserve">La cellule </w:t>
      </w:r>
      <w:r>
        <w:rPr>
          <w:szCs w:val="20"/>
          <w:lang w:val="fr-BE"/>
        </w:rPr>
        <w:t xml:space="preserve">de </w:t>
      </w:r>
      <w:r w:rsidRPr="00DF1139">
        <w:rPr>
          <w:szCs w:val="20"/>
          <w:lang w:val="fr-BE"/>
        </w:rPr>
        <w:t xml:space="preserve">priorisation </w:t>
      </w:r>
      <w:r>
        <w:rPr>
          <w:szCs w:val="20"/>
          <w:lang w:val="fr-BE"/>
        </w:rPr>
        <w:t xml:space="preserve">du réseau Evikey </w:t>
      </w:r>
      <w:r w:rsidRPr="00DF1139">
        <w:rPr>
          <w:szCs w:val="20"/>
          <w:lang w:val="fr-BE"/>
        </w:rPr>
        <w:t xml:space="preserve">est coordonnée par le KCE (Centre fédéral d’Expertise des Soins de Santé). Son rôle est d’assurer l’organisation et le suivi de la procédure de sélection des sujets prioritaires en vue du développement ou de l’implémentation de guides de pratique clinique. </w:t>
      </w:r>
    </w:p>
    <w:p w14:paraId="7232BA1E" w14:textId="77777777" w:rsidR="00A93B89" w:rsidRDefault="00A93B89" w:rsidP="00A93B89">
      <w:pPr>
        <w:rPr>
          <w:szCs w:val="20"/>
          <w:lang w:val="fr-BE"/>
        </w:rPr>
      </w:pPr>
      <w:r>
        <w:rPr>
          <w:szCs w:val="20"/>
          <w:lang w:val="fr-BE"/>
        </w:rPr>
        <w:t>Celle-ci se divise en deux grandes étapes :</w:t>
      </w:r>
    </w:p>
    <w:p w14:paraId="1F1B1839" w14:textId="77777777" w:rsidR="00A93B89" w:rsidRPr="00486FB5" w:rsidRDefault="00A93B89" w:rsidP="00A93B89">
      <w:pPr>
        <w:pStyle w:val="Paragraphedeliste"/>
        <w:numPr>
          <w:ilvl w:val="0"/>
          <w:numId w:val="35"/>
        </w:numPr>
        <w:spacing w:after="160" w:line="259" w:lineRule="auto"/>
        <w:rPr>
          <w:rFonts w:ascii="Poppins SemiBold" w:hAnsi="Poppins SemiBold" w:cs="Poppins SemiBold"/>
          <w:color w:val="865AFA" w:themeColor="text2"/>
          <w:szCs w:val="20"/>
          <w:lang w:val="fr-BE"/>
        </w:rPr>
      </w:pPr>
      <w:bookmarkStart w:id="1" w:name="_Hlk167975860"/>
      <w:r>
        <w:rPr>
          <w:rFonts w:ascii="Poppins SemiBold" w:hAnsi="Poppins SemiBold" w:cs="Poppins SemiBold"/>
          <w:color w:val="865AFA" w:themeColor="text2"/>
          <w:szCs w:val="20"/>
          <w:lang w:val="fr-BE"/>
        </w:rPr>
        <w:t>Définition des p</w:t>
      </w:r>
      <w:r w:rsidRPr="00486FB5">
        <w:rPr>
          <w:rFonts w:ascii="Poppins SemiBold" w:hAnsi="Poppins SemiBold" w:cs="Poppins SemiBold"/>
          <w:color w:val="865AFA" w:themeColor="text2"/>
          <w:szCs w:val="20"/>
          <w:lang w:val="fr-BE"/>
        </w:rPr>
        <w:t xml:space="preserve">riorités </w:t>
      </w:r>
      <w:r>
        <w:rPr>
          <w:rFonts w:ascii="Poppins SemiBold" w:hAnsi="Poppins SemiBold" w:cs="Poppins SemiBold"/>
          <w:color w:val="865AFA" w:themeColor="text2"/>
          <w:szCs w:val="20"/>
          <w:lang w:val="fr-BE"/>
        </w:rPr>
        <w:t>de santé</w:t>
      </w:r>
      <w:r w:rsidRPr="00486FB5">
        <w:rPr>
          <w:rFonts w:ascii="Poppins SemiBold" w:hAnsi="Poppins SemiBold" w:cs="Poppins SemiBold"/>
          <w:color w:val="865AFA" w:themeColor="text2"/>
          <w:szCs w:val="20"/>
          <w:lang w:val="fr-BE"/>
        </w:rPr>
        <w:t xml:space="preserve"> </w:t>
      </w:r>
      <w:bookmarkEnd w:id="1"/>
      <w:r w:rsidRPr="00017AAD">
        <w:rPr>
          <w:rFonts w:ascii="Poppins SemiBold" w:hAnsi="Poppins SemiBold" w:cs="Poppins SemiBold"/>
          <w:szCs w:val="20"/>
          <w:lang w:val="fr-BE"/>
        </w:rPr>
        <w:t>(tous les deux ans)</w:t>
      </w:r>
    </w:p>
    <w:p w14:paraId="6D7CF7FB" w14:textId="77777777" w:rsidR="00A93B89" w:rsidRDefault="00A93B89" w:rsidP="00A93B89">
      <w:pPr>
        <w:rPr>
          <w:szCs w:val="20"/>
          <w:lang w:val="fr-BE"/>
        </w:rPr>
      </w:pPr>
      <w:r w:rsidRPr="00C0618F">
        <w:rPr>
          <w:szCs w:val="20"/>
          <w:lang w:val="fr-BE"/>
        </w:rPr>
        <w:t xml:space="preserve">Les priorités </w:t>
      </w:r>
      <w:r>
        <w:rPr>
          <w:szCs w:val="20"/>
          <w:lang w:val="fr-BE"/>
        </w:rPr>
        <w:t xml:space="preserve">de santé bisannuelles </w:t>
      </w:r>
      <w:r w:rsidRPr="00C0618F">
        <w:rPr>
          <w:szCs w:val="20"/>
          <w:lang w:val="fr-BE"/>
        </w:rPr>
        <w:t xml:space="preserve">sont les principaux points d'attention que les différentes administrations fédérales et les centres d’expertises définissent et sur lesquels elles </w:t>
      </w:r>
      <w:r>
        <w:rPr>
          <w:szCs w:val="20"/>
          <w:lang w:val="fr-BE"/>
        </w:rPr>
        <w:t>se focalisent</w:t>
      </w:r>
      <w:r w:rsidRPr="00C0618F">
        <w:rPr>
          <w:szCs w:val="20"/>
          <w:lang w:val="fr-BE"/>
        </w:rPr>
        <w:t xml:space="preserve">. Il est important de noter qu'elles se concentrent sur les compétences fédérales en matière de soins de santé. </w:t>
      </w:r>
    </w:p>
    <w:p w14:paraId="6E4237A4" w14:textId="77777777" w:rsidR="00A93B89" w:rsidRPr="00B30966" w:rsidRDefault="00A93B89" w:rsidP="00A93B89">
      <w:pPr>
        <w:rPr>
          <w:szCs w:val="20"/>
          <w:lang w:val="fr-BE"/>
        </w:rPr>
      </w:pPr>
      <w:r w:rsidRPr="00B30966">
        <w:rPr>
          <w:szCs w:val="20"/>
          <w:lang w:val="fr-BE"/>
        </w:rPr>
        <w:t>Quelques exemples illustratifs</w:t>
      </w:r>
      <w:r>
        <w:rPr>
          <w:szCs w:val="20"/>
          <w:lang w:val="fr-BE"/>
        </w:rPr>
        <w:t xml:space="preserve"> de priorités</w:t>
      </w:r>
      <w:r w:rsidRPr="00B30966">
        <w:rPr>
          <w:szCs w:val="20"/>
          <w:lang w:val="fr-BE"/>
        </w:rPr>
        <w:t xml:space="preserve"> : </w:t>
      </w:r>
    </w:p>
    <w:p w14:paraId="7D5D784C" w14:textId="77777777" w:rsidR="00A93B89" w:rsidRPr="00D44408" w:rsidRDefault="00A93B89" w:rsidP="00A93B89">
      <w:pPr>
        <w:pStyle w:val="Paragraphedeliste"/>
        <w:numPr>
          <w:ilvl w:val="0"/>
          <w:numId w:val="34"/>
        </w:numPr>
        <w:spacing w:after="160" w:line="259" w:lineRule="auto"/>
        <w:rPr>
          <w:szCs w:val="20"/>
          <w:lang w:val="fr-BE"/>
        </w:rPr>
      </w:pPr>
      <w:r w:rsidRPr="00D44408">
        <w:rPr>
          <w:szCs w:val="20"/>
          <w:lang w:val="fr-BE"/>
        </w:rPr>
        <w:t>Prévention et gestion de la fragilité chez les personnes âgées</w:t>
      </w:r>
      <w:r>
        <w:rPr>
          <w:szCs w:val="20"/>
          <w:lang w:val="fr-BE"/>
        </w:rPr>
        <w:t xml:space="preserve"> (priorité sélectionnée pour 2025)</w:t>
      </w:r>
    </w:p>
    <w:p w14:paraId="05DD0734" w14:textId="77777777" w:rsidR="00A93B89" w:rsidRPr="00D44408" w:rsidRDefault="00A93B89" w:rsidP="00A93B89">
      <w:pPr>
        <w:pStyle w:val="Paragraphedeliste"/>
        <w:numPr>
          <w:ilvl w:val="0"/>
          <w:numId w:val="34"/>
        </w:numPr>
        <w:spacing w:after="160" w:line="259" w:lineRule="auto"/>
        <w:rPr>
          <w:szCs w:val="20"/>
          <w:lang w:val="fr-BE"/>
        </w:rPr>
      </w:pPr>
      <w:r w:rsidRPr="00D44408">
        <w:rPr>
          <w:szCs w:val="20"/>
          <w:lang w:val="fr-BE"/>
        </w:rPr>
        <w:lastRenderedPageBreak/>
        <w:t>Meilleure utilisation des psychotropes par rapport aux interventions non pharmacologiques</w:t>
      </w:r>
    </w:p>
    <w:p w14:paraId="0B6A18A8" w14:textId="77777777" w:rsidR="00A93B89" w:rsidRPr="00D44408" w:rsidRDefault="00A93B89" w:rsidP="00A93B89">
      <w:pPr>
        <w:pStyle w:val="Paragraphedeliste"/>
        <w:numPr>
          <w:ilvl w:val="0"/>
          <w:numId w:val="34"/>
        </w:numPr>
        <w:spacing w:after="160" w:line="259" w:lineRule="auto"/>
        <w:rPr>
          <w:szCs w:val="20"/>
          <w:lang w:val="fr-BE"/>
        </w:rPr>
      </w:pPr>
      <w:r w:rsidRPr="00D44408">
        <w:rPr>
          <w:szCs w:val="20"/>
          <w:lang w:val="fr-BE"/>
        </w:rPr>
        <w:t>Malnutrition dans les soins</w:t>
      </w:r>
      <w:r>
        <w:rPr>
          <w:szCs w:val="20"/>
          <w:lang w:val="fr-BE"/>
        </w:rPr>
        <w:t xml:space="preserve"> de première ligne</w:t>
      </w:r>
      <w:r w:rsidRPr="00D44408">
        <w:rPr>
          <w:szCs w:val="20"/>
          <w:lang w:val="fr-BE"/>
        </w:rPr>
        <w:t xml:space="preserve"> (chez les personnes âgées)</w:t>
      </w:r>
    </w:p>
    <w:p w14:paraId="00409271" w14:textId="77777777" w:rsidR="00A93B89" w:rsidRPr="00D44408" w:rsidRDefault="00A93B89" w:rsidP="00A93B89">
      <w:pPr>
        <w:pStyle w:val="Paragraphedeliste"/>
        <w:numPr>
          <w:ilvl w:val="0"/>
          <w:numId w:val="34"/>
        </w:numPr>
        <w:spacing w:after="160" w:line="259" w:lineRule="auto"/>
        <w:rPr>
          <w:szCs w:val="20"/>
          <w:lang w:val="fr-BE"/>
        </w:rPr>
      </w:pPr>
      <w:r w:rsidRPr="00D44408">
        <w:rPr>
          <w:rFonts w:cstheme="minorHAnsi"/>
          <w:szCs w:val="20"/>
          <w:lang w:val="fr-BE"/>
        </w:rPr>
        <w:t>Promo</w:t>
      </w:r>
      <w:r>
        <w:rPr>
          <w:rFonts w:cstheme="minorHAnsi"/>
          <w:szCs w:val="20"/>
          <w:lang w:val="fr-BE"/>
        </w:rPr>
        <w:t>tion</w:t>
      </w:r>
      <w:r w:rsidRPr="00D44408">
        <w:rPr>
          <w:rFonts w:cstheme="minorHAnsi"/>
          <w:szCs w:val="20"/>
          <w:lang w:val="fr-BE"/>
        </w:rPr>
        <w:t xml:space="preserve"> </w:t>
      </w:r>
      <w:r>
        <w:rPr>
          <w:rFonts w:cstheme="minorHAnsi"/>
          <w:szCs w:val="20"/>
          <w:lang w:val="fr-BE"/>
        </w:rPr>
        <w:t>d’</w:t>
      </w:r>
      <w:r w:rsidRPr="00D44408">
        <w:rPr>
          <w:rFonts w:cstheme="minorHAnsi"/>
          <w:szCs w:val="20"/>
          <w:lang w:val="fr-BE"/>
        </w:rPr>
        <w:t>une utilisation plus rationnelle des médicaments dans le traitement de la douleur chronique</w:t>
      </w:r>
    </w:p>
    <w:p w14:paraId="483EAF60" w14:textId="77777777" w:rsidR="00A93B89" w:rsidRPr="00D44408" w:rsidRDefault="00A93B89" w:rsidP="00A93B89">
      <w:pPr>
        <w:pStyle w:val="Paragraphedeliste"/>
        <w:numPr>
          <w:ilvl w:val="0"/>
          <w:numId w:val="34"/>
        </w:numPr>
        <w:spacing w:after="160" w:line="259" w:lineRule="auto"/>
        <w:rPr>
          <w:szCs w:val="20"/>
          <w:lang w:val="fr-BE"/>
        </w:rPr>
      </w:pPr>
      <w:r w:rsidRPr="00D44408">
        <w:rPr>
          <w:rFonts w:cstheme="minorHAnsi"/>
          <w:szCs w:val="20"/>
          <w:lang w:val="fr-BE"/>
        </w:rPr>
        <w:t>Recommandations/guides susceptibles de contribuer à un meilleur soutien et/ou à une meilleure prise en charge des patients chroniques en situation de polymédication</w:t>
      </w:r>
    </w:p>
    <w:p w14:paraId="27DAC3CE" w14:textId="77777777" w:rsidR="00A93B89" w:rsidRPr="00401FA6" w:rsidRDefault="00A93B89" w:rsidP="00A93B89">
      <w:pPr>
        <w:pStyle w:val="Paragraphedeliste"/>
        <w:numPr>
          <w:ilvl w:val="0"/>
          <w:numId w:val="34"/>
        </w:numPr>
        <w:spacing w:after="160" w:line="259" w:lineRule="auto"/>
        <w:jc w:val="both"/>
        <w:rPr>
          <w:szCs w:val="20"/>
          <w:lang w:val="fr-FR"/>
        </w:rPr>
      </w:pPr>
      <w:r>
        <w:rPr>
          <w:rFonts w:cstheme="minorHAnsi"/>
          <w:szCs w:val="20"/>
          <w:lang w:val="fr-BE"/>
        </w:rPr>
        <w:t>U</w:t>
      </w:r>
      <w:r w:rsidRPr="00D44408">
        <w:rPr>
          <w:rFonts w:cstheme="minorHAnsi"/>
          <w:szCs w:val="20"/>
          <w:lang w:val="fr-BE"/>
        </w:rPr>
        <w:t xml:space="preserve">tilisation </w:t>
      </w:r>
      <w:r>
        <w:rPr>
          <w:rFonts w:cstheme="minorHAnsi"/>
          <w:szCs w:val="20"/>
          <w:lang w:val="fr-BE"/>
        </w:rPr>
        <w:t xml:space="preserve">appropriée </w:t>
      </w:r>
      <w:r w:rsidRPr="00D44408">
        <w:rPr>
          <w:rFonts w:cstheme="minorHAnsi"/>
          <w:szCs w:val="20"/>
          <w:lang w:val="fr-BE"/>
        </w:rPr>
        <w:t>de l'imagerie médicale en dentisterie</w:t>
      </w:r>
    </w:p>
    <w:p w14:paraId="0E96741B" w14:textId="77777777" w:rsidR="00A93B89" w:rsidRPr="00401FA6" w:rsidRDefault="00A93B89" w:rsidP="00A93B89">
      <w:pPr>
        <w:pStyle w:val="Paragraphedeliste"/>
        <w:rPr>
          <w:szCs w:val="20"/>
          <w:lang w:val="fr-FR"/>
        </w:rPr>
      </w:pPr>
    </w:p>
    <w:p w14:paraId="3CF0E11D" w14:textId="77777777" w:rsidR="00A93B89" w:rsidRPr="00486FB5" w:rsidRDefault="00A93B89" w:rsidP="00A93B89">
      <w:pPr>
        <w:pStyle w:val="Paragraphedeliste"/>
        <w:numPr>
          <w:ilvl w:val="0"/>
          <w:numId w:val="35"/>
        </w:numPr>
        <w:spacing w:before="240" w:after="160" w:line="259" w:lineRule="auto"/>
        <w:ind w:left="714" w:hanging="357"/>
        <w:rPr>
          <w:rFonts w:ascii="Poppins SemiBold" w:hAnsi="Poppins SemiBold" w:cs="Poppins SemiBold"/>
          <w:color w:val="865AFA" w:themeColor="text2"/>
          <w:szCs w:val="20"/>
          <w:lang w:val="fr-BE"/>
        </w:rPr>
      </w:pPr>
      <w:r w:rsidRPr="00416713">
        <w:rPr>
          <w:rFonts w:ascii="Poppins SemiBold" w:hAnsi="Poppins SemiBold" w:cs="Poppins SemiBold"/>
          <w:color w:val="865AFA" w:themeColor="text2"/>
          <w:szCs w:val="20"/>
          <w:lang w:val="fr-BE"/>
        </w:rPr>
        <w:t xml:space="preserve">Collecte et priorisation des propositions </w:t>
      </w:r>
      <w:r w:rsidRPr="00486FB5">
        <w:rPr>
          <w:rFonts w:ascii="Poppins SemiBold" w:hAnsi="Poppins SemiBold" w:cs="Poppins SemiBold"/>
          <w:color w:val="865AFA" w:themeColor="text2"/>
          <w:szCs w:val="20"/>
          <w:lang w:val="fr-BE"/>
        </w:rPr>
        <w:t xml:space="preserve">de </w:t>
      </w:r>
      <w:r>
        <w:rPr>
          <w:rFonts w:ascii="Poppins SemiBold" w:hAnsi="Poppins SemiBold" w:cs="Poppins SemiBold"/>
          <w:color w:val="865AFA" w:themeColor="text2"/>
          <w:szCs w:val="20"/>
          <w:lang w:val="fr-BE"/>
        </w:rPr>
        <w:t>s</w:t>
      </w:r>
      <w:r w:rsidRPr="00486FB5">
        <w:rPr>
          <w:rFonts w:ascii="Poppins SemiBold" w:hAnsi="Poppins SemiBold" w:cs="Poppins SemiBold"/>
          <w:color w:val="865AFA" w:themeColor="text2"/>
          <w:szCs w:val="20"/>
          <w:lang w:val="fr-BE"/>
        </w:rPr>
        <w:t>ujets</w:t>
      </w:r>
    </w:p>
    <w:p w14:paraId="7FF8DCF0" w14:textId="77777777" w:rsidR="00A93B89" w:rsidRDefault="00A93B89" w:rsidP="00A93B89">
      <w:pPr>
        <w:rPr>
          <w:szCs w:val="20"/>
          <w:lang w:val="fr-BE"/>
        </w:rPr>
      </w:pPr>
      <w:r w:rsidRPr="00D44408">
        <w:rPr>
          <w:szCs w:val="20"/>
          <w:lang w:val="fr-BE"/>
        </w:rPr>
        <w:t xml:space="preserve">Au cours de </w:t>
      </w:r>
      <w:r>
        <w:rPr>
          <w:szCs w:val="20"/>
          <w:lang w:val="fr-BE"/>
        </w:rPr>
        <w:t>cette</w:t>
      </w:r>
      <w:r w:rsidRPr="00D44408">
        <w:rPr>
          <w:szCs w:val="20"/>
          <w:lang w:val="fr-BE"/>
        </w:rPr>
        <w:t xml:space="preserve"> phase </w:t>
      </w:r>
      <w:r>
        <w:rPr>
          <w:szCs w:val="20"/>
          <w:lang w:val="fr-BE"/>
        </w:rPr>
        <w:t>de priorisation</w:t>
      </w:r>
      <w:r w:rsidRPr="00D44408">
        <w:rPr>
          <w:szCs w:val="20"/>
          <w:lang w:val="fr-BE"/>
        </w:rPr>
        <w:t xml:space="preserve">, toutes les parties prenantes d'Evikey ont la possibilité de soumettre des </w:t>
      </w:r>
      <w:r w:rsidRPr="00D44408">
        <w:rPr>
          <w:b/>
          <w:bCs/>
          <w:szCs w:val="20"/>
          <w:lang w:val="fr-BE"/>
        </w:rPr>
        <w:t xml:space="preserve">propositions de </w:t>
      </w:r>
      <w:r>
        <w:rPr>
          <w:b/>
          <w:bCs/>
          <w:szCs w:val="20"/>
          <w:lang w:val="fr-BE"/>
        </w:rPr>
        <w:t>sujets</w:t>
      </w:r>
      <w:r w:rsidRPr="00D44408">
        <w:rPr>
          <w:b/>
          <w:bCs/>
          <w:szCs w:val="20"/>
          <w:lang w:val="fr-BE"/>
        </w:rPr>
        <w:t xml:space="preserve"> </w:t>
      </w:r>
      <w:r w:rsidRPr="00714D9F">
        <w:rPr>
          <w:szCs w:val="20"/>
          <w:lang w:val="fr-BE"/>
        </w:rPr>
        <w:t>de projet</w:t>
      </w:r>
      <w:r w:rsidRPr="00D44408">
        <w:rPr>
          <w:szCs w:val="20"/>
          <w:lang w:val="fr-BE"/>
        </w:rPr>
        <w:t xml:space="preserve">. </w:t>
      </w:r>
      <w:r w:rsidRPr="006E2C7F">
        <w:rPr>
          <w:szCs w:val="20"/>
          <w:lang w:val="fr-BE"/>
        </w:rPr>
        <w:t>Un appel en ce sens sera diffusé via les canaux de communication d'Evikey, ouverts à tous les groupes (professionnels) et individus belges.</w:t>
      </w:r>
    </w:p>
    <w:p w14:paraId="0940E75D" w14:textId="77777777" w:rsidR="00A93B89" w:rsidRPr="00A666CC" w:rsidRDefault="00A93B89" w:rsidP="00A93B89">
      <w:pPr>
        <w:rPr>
          <w:szCs w:val="20"/>
          <w:u w:val="single"/>
          <w:lang w:val="fr-BE"/>
        </w:rPr>
      </w:pPr>
      <w:r w:rsidRPr="00D44408">
        <w:rPr>
          <w:szCs w:val="20"/>
          <w:lang w:val="fr-BE"/>
        </w:rPr>
        <w:t>Ces propositions peuvent concerner</w:t>
      </w:r>
      <w:r>
        <w:rPr>
          <w:szCs w:val="20"/>
          <w:lang w:val="fr-BE"/>
        </w:rPr>
        <w:t> :</w:t>
      </w:r>
    </w:p>
    <w:p w14:paraId="19F89E26" w14:textId="77777777" w:rsidR="00A93B89" w:rsidRPr="007118A5" w:rsidRDefault="00A93B89" w:rsidP="00A93B89">
      <w:pPr>
        <w:pStyle w:val="Paragraphedeliste"/>
        <w:numPr>
          <w:ilvl w:val="0"/>
          <w:numId w:val="36"/>
        </w:numPr>
        <w:spacing w:after="160" w:line="259" w:lineRule="auto"/>
        <w:rPr>
          <w:szCs w:val="20"/>
          <w:lang w:val="fr-BE"/>
        </w:rPr>
      </w:pPr>
      <w:r>
        <w:rPr>
          <w:b/>
          <w:bCs/>
          <w:szCs w:val="20"/>
          <w:lang w:val="fr-BE"/>
        </w:rPr>
        <w:t>La m</w:t>
      </w:r>
      <w:r w:rsidRPr="009477DF">
        <w:rPr>
          <w:b/>
          <w:bCs/>
          <w:szCs w:val="20"/>
          <w:lang w:val="fr-BE"/>
        </w:rPr>
        <w:t>ise à jour d’un guide</w:t>
      </w:r>
      <w:r>
        <w:rPr>
          <w:b/>
          <w:bCs/>
          <w:szCs w:val="20"/>
          <w:lang w:val="fr-BE"/>
        </w:rPr>
        <w:t xml:space="preserve"> </w:t>
      </w:r>
      <w:r w:rsidRPr="009477DF">
        <w:rPr>
          <w:b/>
          <w:bCs/>
          <w:szCs w:val="20"/>
          <w:lang w:val="fr-BE"/>
        </w:rPr>
        <w:t>ou produit dérivé</w:t>
      </w:r>
      <w:r>
        <w:rPr>
          <w:b/>
          <w:bCs/>
          <w:szCs w:val="20"/>
          <w:lang w:val="fr-BE"/>
        </w:rPr>
        <w:t xml:space="preserve"> EBP</w:t>
      </w:r>
      <w:r w:rsidRPr="009477DF">
        <w:rPr>
          <w:b/>
          <w:bCs/>
          <w:szCs w:val="20"/>
          <w:lang w:val="fr-BE"/>
        </w:rPr>
        <w:t xml:space="preserve"> existant</w:t>
      </w:r>
      <w:r w:rsidRPr="007118A5">
        <w:rPr>
          <w:szCs w:val="20"/>
          <w:lang w:val="fr-BE"/>
        </w:rPr>
        <w:t xml:space="preserve"> : </w:t>
      </w:r>
      <w:r>
        <w:rPr>
          <w:szCs w:val="20"/>
          <w:lang w:val="fr-BE"/>
        </w:rPr>
        <w:t>l</w:t>
      </w:r>
      <w:r w:rsidRPr="000F5A7C">
        <w:rPr>
          <w:szCs w:val="20"/>
          <w:lang w:val="fr-BE"/>
        </w:rPr>
        <w:t xml:space="preserve">es considérations importantes et les conditions préalables sont ici la qualité du produit à mettre à jour </w:t>
      </w:r>
      <w:r w:rsidRPr="007118A5">
        <w:rPr>
          <w:szCs w:val="20"/>
          <w:lang w:val="fr-BE"/>
        </w:rPr>
        <w:t xml:space="preserve">(validation par le </w:t>
      </w:r>
      <w:r>
        <w:rPr>
          <w:szCs w:val="20"/>
          <w:lang w:val="fr-BE"/>
        </w:rPr>
        <w:t>Cebam</w:t>
      </w:r>
      <w:r w:rsidRPr="007118A5">
        <w:rPr>
          <w:szCs w:val="20"/>
          <w:lang w:val="fr-BE"/>
        </w:rPr>
        <w:t xml:space="preserve">), l’utilisation réelle du produit dans la pratique, ainsi que l’avènement de nouvelles données probantes, les modifications du système de soins, etc. </w:t>
      </w:r>
    </w:p>
    <w:p w14:paraId="71D7D698" w14:textId="77777777" w:rsidR="00A93B89" w:rsidRPr="007118A5" w:rsidRDefault="00A93B89" w:rsidP="00A93B89">
      <w:pPr>
        <w:pStyle w:val="Paragraphedeliste"/>
        <w:numPr>
          <w:ilvl w:val="0"/>
          <w:numId w:val="36"/>
        </w:numPr>
        <w:spacing w:after="160" w:line="259" w:lineRule="auto"/>
        <w:rPr>
          <w:szCs w:val="20"/>
          <w:lang w:val="fr-BE"/>
        </w:rPr>
      </w:pPr>
      <w:r>
        <w:rPr>
          <w:b/>
          <w:bCs/>
          <w:szCs w:val="20"/>
          <w:lang w:val="fr-BE"/>
        </w:rPr>
        <w:t>L’adaptation d’</w:t>
      </w:r>
      <w:r w:rsidRPr="009477DF">
        <w:rPr>
          <w:b/>
          <w:bCs/>
          <w:szCs w:val="20"/>
          <w:lang w:val="fr-BE"/>
        </w:rPr>
        <w:t>un nouveau guide ou produit dérivé</w:t>
      </w:r>
      <w:r w:rsidRPr="007118A5">
        <w:rPr>
          <w:szCs w:val="20"/>
          <w:lang w:val="fr-BE"/>
        </w:rPr>
        <w:t xml:space="preserve"> </w:t>
      </w:r>
      <w:r>
        <w:rPr>
          <w:szCs w:val="20"/>
          <w:lang w:val="fr-BE"/>
        </w:rPr>
        <w:t>EBP</w:t>
      </w:r>
      <w:r w:rsidRPr="007118A5">
        <w:rPr>
          <w:szCs w:val="20"/>
          <w:lang w:val="fr-BE"/>
        </w:rPr>
        <w:t xml:space="preserve"> (p</w:t>
      </w:r>
      <w:r>
        <w:rPr>
          <w:szCs w:val="20"/>
          <w:lang w:val="fr-BE"/>
        </w:rPr>
        <w:t xml:space="preserve">ar exemple des </w:t>
      </w:r>
      <w:r w:rsidRPr="007118A5">
        <w:rPr>
          <w:szCs w:val="20"/>
          <w:lang w:val="fr-BE"/>
        </w:rPr>
        <w:t>recommandations pour les patients</w:t>
      </w:r>
      <w:r>
        <w:rPr>
          <w:szCs w:val="20"/>
          <w:lang w:val="fr-BE"/>
        </w:rPr>
        <w:t xml:space="preserve"> ou</w:t>
      </w:r>
      <w:r w:rsidRPr="007118A5">
        <w:rPr>
          <w:szCs w:val="20"/>
          <w:lang w:val="fr-BE"/>
        </w:rPr>
        <w:t xml:space="preserve"> outil d’aide à la décisio</w:t>
      </w:r>
      <w:r>
        <w:rPr>
          <w:szCs w:val="20"/>
          <w:lang w:val="fr-BE"/>
        </w:rPr>
        <w:t>n</w:t>
      </w:r>
      <w:r w:rsidRPr="007118A5">
        <w:rPr>
          <w:szCs w:val="20"/>
          <w:lang w:val="fr-BE"/>
        </w:rPr>
        <w:t xml:space="preserve">) </w:t>
      </w:r>
      <w:r w:rsidRPr="009D3AA5">
        <w:rPr>
          <w:b/>
          <w:bCs/>
          <w:szCs w:val="20"/>
          <w:lang w:val="fr-BE"/>
        </w:rPr>
        <w:t xml:space="preserve">à partir d’un guide de pratique </w:t>
      </w:r>
      <w:r>
        <w:rPr>
          <w:b/>
          <w:bCs/>
          <w:szCs w:val="20"/>
          <w:lang w:val="fr-BE"/>
        </w:rPr>
        <w:t xml:space="preserve">(guideline) </w:t>
      </w:r>
      <w:r w:rsidRPr="009D3AA5">
        <w:rPr>
          <w:b/>
          <w:bCs/>
          <w:szCs w:val="20"/>
          <w:lang w:val="fr-BE"/>
        </w:rPr>
        <w:t>existant à l’étranger</w:t>
      </w:r>
      <w:r w:rsidRPr="007118A5">
        <w:rPr>
          <w:szCs w:val="20"/>
          <w:lang w:val="fr-BE"/>
        </w:rPr>
        <w:t xml:space="preserve"> mais devant être adapté au contexte belge</w:t>
      </w:r>
      <w:r>
        <w:rPr>
          <w:szCs w:val="20"/>
          <w:lang w:val="fr-BE"/>
        </w:rPr>
        <w:t xml:space="preserve">. </w:t>
      </w:r>
      <w:r w:rsidRPr="007118A5">
        <w:rPr>
          <w:szCs w:val="20"/>
          <w:lang w:val="fr-BE"/>
        </w:rPr>
        <w:t xml:space="preserve">Dans ce cas, le guide initial doit être de très bonne qualité (par exemple évalué selon les </w:t>
      </w:r>
      <w:r>
        <w:rPr>
          <w:szCs w:val="20"/>
          <w:lang w:val="fr-BE"/>
        </w:rPr>
        <w:t>critères</w:t>
      </w:r>
      <w:r w:rsidRPr="007118A5">
        <w:rPr>
          <w:szCs w:val="20"/>
          <w:lang w:val="fr-BE"/>
        </w:rPr>
        <w:t xml:space="preserve"> de la </w:t>
      </w:r>
      <w:hyperlink r:id="rId12" w:history="1">
        <w:r w:rsidRPr="00E05CCD">
          <w:rPr>
            <w:rStyle w:val="Lienhypertexte"/>
            <w:szCs w:val="20"/>
            <w:lang w:val="fr-BE"/>
          </w:rPr>
          <w:t>checklist AGREE 2</w:t>
        </w:r>
      </w:hyperlink>
      <w:r w:rsidRPr="0092762B">
        <w:rPr>
          <w:rStyle w:val="Lienhypertexte"/>
          <w:color w:val="auto"/>
          <w:szCs w:val="20"/>
          <w:u w:val="none"/>
          <w:lang w:val="fr-BE"/>
        </w:rPr>
        <w:t>)</w:t>
      </w:r>
      <w:r w:rsidRPr="007118A5">
        <w:rPr>
          <w:szCs w:val="20"/>
          <w:lang w:val="fr-BE"/>
        </w:rPr>
        <w:t>;</w:t>
      </w:r>
    </w:p>
    <w:p w14:paraId="0050674E" w14:textId="77777777" w:rsidR="00A93B89" w:rsidRPr="007118A5" w:rsidRDefault="00A93B89" w:rsidP="00A93B89">
      <w:pPr>
        <w:pStyle w:val="Paragraphedeliste"/>
        <w:numPr>
          <w:ilvl w:val="0"/>
          <w:numId w:val="36"/>
        </w:numPr>
        <w:spacing w:after="160" w:line="259" w:lineRule="auto"/>
        <w:rPr>
          <w:szCs w:val="20"/>
          <w:lang w:val="fr-BE"/>
        </w:rPr>
      </w:pPr>
      <w:r>
        <w:rPr>
          <w:b/>
          <w:bCs/>
          <w:szCs w:val="20"/>
          <w:lang w:val="fr-BE"/>
        </w:rPr>
        <w:t>Le d</w:t>
      </w:r>
      <w:r w:rsidRPr="009477DF">
        <w:rPr>
          <w:b/>
          <w:bCs/>
          <w:szCs w:val="20"/>
          <w:lang w:val="fr-BE"/>
        </w:rPr>
        <w:t xml:space="preserve">éveloppement d’un nouveau guide ou produit </w:t>
      </w:r>
      <w:r>
        <w:rPr>
          <w:b/>
          <w:bCs/>
          <w:szCs w:val="20"/>
          <w:lang w:val="fr-BE"/>
        </w:rPr>
        <w:t>EBP</w:t>
      </w:r>
      <w:r w:rsidRPr="009477DF">
        <w:rPr>
          <w:b/>
          <w:bCs/>
          <w:szCs w:val="20"/>
          <w:lang w:val="fr-BE"/>
        </w:rPr>
        <w:t xml:space="preserve"> en l’absence de guide</w:t>
      </w:r>
      <w:r>
        <w:rPr>
          <w:b/>
          <w:bCs/>
          <w:szCs w:val="20"/>
          <w:lang w:val="fr-BE"/>
        </w:rPr>
        <w:t>s</w:t>
      </w:r>
      <w:r w:rsidRPr="009477DF">
        <w:rPr>
          <w:b/>
          <w:bCs/>
          <w:szCs w:val="20"/>
          <w:lang w:val="fr-BE"/>
        </w:rPr>
        <w:t xml:space="preserve"> étrangers de bonne qualité</w:t>
      </w:r>
      <w:r w:rsidRPr="007118A5">
        <w:rPr>
          <w:szCs w:val="20"/>
          <w:lang w:val="fr-BE"/>
        </w:rPr>
        <w:t xml:space="preserve"> : ce que nous appelons un développement « de novo »</w:t>
      </w:r>
    </w:p>
    <w:p w14:paraId="2797C5F9" w14:textId="77777777" w:rsidR="00A93B89" w:rsidRDefault="00A93B89" w:rsidP="00A93B89">
      <w:pPr>
        <w:pStyle w:val="Paragraphedeliste"/>
        <w:numPr>
          <w:ilvl w:val="0"/>
          <w:numId w:val="36"/>
        </w:numPr>
        <w:spacing w:after="160" w:line="259" w:lineRule="auto"/>
        <w:rPr>
          <w:szCs w:val="20"/>
          <w:lang w:val="fr-BE"/>
        </w:rPr>
      </w:pPr>
      <w:r>
        <w:rPr>
          <w:b/>
          <w:bCs/>
          <w:szCs w:val="20"/>
          <w:lang w:val="fr-BE"/>
        </w:rPr>
        <w:t>L’i</w:t>
      </w:r>
      <w:r w:rsidRPr="009477DF">
        <w:rPr>
          <w:b/>
          <w:bCs/>
          <w:szCs w:val="20"/>
          <w:lang w:val="fr-BE"/>
        </w:rPr>
        <w:t xml:space="preserve">mplémentation d’un guide ou produit </w:t>
      </w:r>
      <w:r>
        <w:rPr>
          <w:b/>
          <w:bCs/>
          <w:szCs w:val="20"/>
          <w:lang w:val="fr-BE"/>
        </w:rPr>
        <w:t>EBP</w:t>
      </w:r>
      <w:r w:rsidRPr="009477DF">
        <w:rPr>
          <w:b/>
          <w:bCs/>
          <w:szCs w:val="20"/>
          <w:lang w:val="fr-BE"/>
        </w:rPr>
        <w:t xml:space="preserve"> existant</w:t>
      </w:r>
      <w:r w:rsidRPr="00FA1A49">
        <w:rPr>
          <w:szCs w:val="20"/>
          <w:lang w:val="fr-BE"/>
        </w:rPr>
        <w:t xml:space="preserve"> : </w:t>
      </w:r>
      <w:r>
        <w:rPr>
          <w:szCs w:val="20"/>
          <w:lang w:val="fr-BE"/>
        </w:rPr>
        <w:t>l</w:t>
      </w:r>
      <w:r w:rsidRPr="00455F7A">
        <w:rPr>
          <w:szCs w:val="20"/>
          <w:lang w:val="fr-BE"/>
        </w:rPr>
        <w:t>a condition préalable est que le guide ou le produit EBP ait récemment passé le test de qualité d</w:t>
      </w:r>
      <w:r>
        <w:rPr>
          <w:szCs w:val="20"/>
          <w:lang w:val="fr-BE"/>
        </w:rPr>
        <w:t>u</w:t>
      </w:r>
      <w:r w:rsidRPr="00455F7A">
        <w:rPr>
          <w:szCs w:val="20"/>
          <w:lang w:val="fr-BE"/>
        </w:rPr>
        <w:t xml:space="preserve"> Cebam.</w:t>
      </w:r>
    </w:p>
    <w:p w14:paraId="0492A280" w14:textId="77777777" w:rsidR="00A93B89" w:rsidRDefault="00A93B89" w:rsidP="00A93B89">
      <w:pPr>
        <w:rPr>
          <w:szCs w:val="20"/>
          <w:lang w:val="fr-BE"/>
        </w:rPr>
      </w:pPr>
      <w:r>
        <w:rPr>
          <w:noProof/>
        </w:rPr>
        <w:lastRenderedPageBreak/>
        <w:drawing>
          <wp:anchor distT="0" distB="0" distL="114300" distR="114300" simplePos="0" relativeHeight="251660288" behindDoc="0" locked="0" layoutInCell="1" allowOverlap="1" wp14:anchorId="53F1E6FB" wp14:editId="6F4E6AAD">
            <wp:simplePos x="0" y="0"/>
            <wp:positionH relativeFrom="margin">
              <wp:posOffset>0</wp:posOffset>
            </wp:positionH>
            <wp:positionV relativeFrom="paragraph">
              <wp:posOffset>90805</wp:posOffset>
            </wp:positionV>
            <wp:extent cx="3219450" cy="2399030"/>
            <wp:effectExtent l="0" t="0" r="0" b="127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0" cy="2399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073">
        <w:rPr>
          <w:szCs w:val="20"/>
          <w:lang w:val="fr-BE"/>
        </w:rPr>
        <w:t xml:space="preserve">Toutes les propositions soumises sont examinées par des experts du </w:t>
      </w:r>
      <w:hyperlink r:id="rId14" w:history="1">
        <w:r w:rsidRPr="00832073">
          <w:rPr>
            <w:rStyle w:val="Lienhypertexte"/>
            <w:szCs w:val="20"/>
            <w:lang w:val="fr-BE"/>
          </w:rPr>
          <w:t>KCE</w:t>
        </w:r>
      </w:hyperlink>
      <w:r w:rsidRPr="00832073">
        <w:rPr>
          <w:szCs w:val="20"/>
          <w:lang w:val="fr-BE"/>
        </w:rPr>
        <w:t xml:space="preserve"> sur la base de critères objectifs prédéfinis </w:t>
      </w:r>
      <w:r>
        <w:rPr>
          <w:szCs w:val="20"/>
          <w:lang w:val="fr-BE"/>
        </w:rPr>
        <w:t xml:space="preserve">(voir volet 2) </w:t>
      </w:r>
      <w:r w:rsidRPr="00832073">
        <w:rPr>
          <w:szCs w:val="20"/>
          <w:lang w:val="fr-BE"/>
        </w:rPr>
        <w:t>et, si nécessaire, complétées par des preuves à l'appui. Cette évaluation aboutit à une note et donc à un classement de toutes les propositions de sujets</w:t>
      </w:r>
      <w:r>
        <w:rPr>
          <w:szCs w:val="20"/>
          <w:lang w:val="fr-BE"/>
        </w:rPr>
        <w:t xml:space="preserve"> </w:t>
      </w:r>
      <w:r w:rsidRPr="00832073">
        <w:rPr>
          <w:szCs w:val="20"/>
          <w:lang w:val="fr-BE"/>
        </w:rPr>
        <w:t xml:space="preserve">de projet. Ces notes sont ensuite examinées par les Partenaires-Clés, le </w:t>
      </w:r>
      <w:r>
        <w:rPr>
          <w:szCs w:val="20"/>
          <w:lang w:val="fr-BE"/>
        </w:rPr>
        <w:t>C</w:t>
      </w:r>
      <w:r w:rsidRPr="00832073">
        <w:rPr>
          <w:szCs w:val="20"/>
          <w:lang w:val="fr-BE"/>
        </w:rPr>
        <w:t xml:space="preserve">omité consultatif et le </w:t>
      </w:r>
      <w:r>
        <w:rPr>
          <w:szCs w:val="20"/>
          <w:lang w:val="fr-BE"/>
        </w:rPr>
        <w:t>C</w:t>
      </w:r>
      <w:r w:rsidRPr="00832073">
        <w:rPr>
          <w:szCs w:val="20"/>
          <w:lang w:val="fr-BE"/>
        </w:rPr>
        <w:t xml:space="preserve">omité fédéral de pilotage du réseau Evikey. </w:t>
      </w:r>
    </w:p>
    <w:p w14:paraId="0870BD7A" w14:textId="77777777" w:rsidR="00A93B89" w:rsidRDefault="00A93B89" w:rsidP="00A93B89">
      <w:pPr>
        <w:rPr>
          <w:szCs w:val="20"/>
          <w:lang w:val="fr-BE"/>
        </w:rPr>
      </w:pPr>
      <w:r w:rsidRPr="00832073">
        <w:rPr>
          <w:szCs w:val="20"/>
          <w:lang w:val="fr-BE"/>
        </w:rPr>
        <w:t xml:space="preserve">Sur la base du classement final, un certain nombre de sujets sont alors sélectionnés au sein du Comité fédéral de pilotage (autorités) qui seront financés au cours de l'année de travail à venir. </w:t>
      </w:r>
    </w:p>
    <w:p w14:paraId="6821B4E7" w14:textId="77777777" w:rsidR="00A93B89" w:rsidRPr="00832073" w:rsidRDefault="00A93B89" w:rsidP="00A93B89">
      <w:pPr>
        <w:rPr>
          <w:szCs w:val="20"/>
          <w:lang w:val="fr-BE"/>
        </w:rPr>
      </w:pPr>
      <w:r w:rsidRPr="00832073">
        <w:rPr>
          <w:szCs w:val="20"/>
          <w:lang w:val="fr-BE"/>
        </w:rPr>
        <w:t xml:space="preserve">Pour ces </w:t>
      </w:r>
      <w:r w:rsidRPr="001D11F8">
        <w:rPr>
          <w:b/>
          <w:bCs/>
          <w:szCs w:val="20"/>
          <w:lang w:val="fr-BE"/>
        </w:rPr>
        <w:t>sujets</w:t>
      </w:r>
      <w:r w:rsidRPr="00832073">
        <w:rPr>
          <w:b/>
          <w:bCs/>
          <w:szCs w:val="20"/>
          <w:lang w:val="fr-BE"/>
        </w:rPr>
        <w:t xml:space="preserve">, </w:t>
      </w:r>
      <w:r w:rsidRPr="00832073">
        <w:rPr>
          <w:szCs w:val="20"/>
          <w:lang w:val="fr-BE"/>
        </w:rPr>
        <w:t xml:space="preserve">le </w:t>
      </w:r>
      <w:hyperlink r:id="rId15" w:history="1">
        <w:r w:rsidRPr="00832073">
          <w:rPr>
            <w:rStyle w:val="Lienhypertexte"/>
            <w:szCs w:val="20"/>
            <w:lang w:val="fr-BE"/>
          </w:rPr>
          <w:t>SPF Santé publique</w:t>
        </w:r>
      </w:hyperlink>
      <w:r w:rsidRPr="00832073">
        <w:rPr>
          <w:szCs w:val="20"/>
          <w:lang w:val="fr-BE"/>
        </w:rPr>
        <w:t xml:space="preserve"> rédige un appel d'offres public pour lequel les candidats potentiels peuvent soumettre une proposition concrète</w:t>
      </w:r>
      <w:r>
        <w:rPr>
          <w:szCs w:val="20"/>
          <w:lang w:val="fr-BE"/>
        </w:rPr>
        <w:t xml:space="preserve"> de </w:t>
      </w:r>
      <w:r w:rsidRPr="00401FA6">
        <w:rPr>
          <w:b/>
          <w:bCs/>
          <w:szCs w:val="20"/>
          <w:lang w:val="fr-BE"/>
        </w:rPr>
        <w:t>projet</w:t>
      </w:r>
      <w:r>
        <w:rPr>
          <w:szCs w:val="20"/>
          <w:lang w:val="fr-BE"/>
        </w:rPr>
        <w:t xml:space="preserve"> </w:t>
      </w:r>
      <w:r w:rsidRPr="00832073">
        <w:rPr>
          <w:szCs w:val="20"/>
          <w:lang w:val="fr-BE"/>
        </w:rPr>
        <w:t xml:space="preserve">et une offre. </w:t>
      </w:r>
      <w:r w:rsidRPr="006D4AFE">
        <w:rPr>
          <w:szCs w:val="20"/>
          <w:lang w:val="fr-BE"/>
        </w:rPr>
        <w:t>Une fois le marché public attribué</w:t>
      </w:r>
      <w:r w:rsidRPr="00832073">
        <w:rPr>
          <w:szCs w:val="20"/>
          <w:lang w:val="fr-BE"/>
        </w:rPr>
        <w:t xml:space="preserve">, le processus de priorisation prend fin et le début du processus de développement ou d’implémentation peut commencer. </w:t>
      </w:r>
    </w:p>
    <w:p w14:paraId="7025FBF9" w14:textId="77777777" w:rsidR="00A93B89" w:rsidRDefault="00A93B89" w:rsidP="00A93B89">
      <w:pPr>
        <w:rPr>
          <w:b/>
          <w:bCs/>
          <w:szCs w:val="20"/>
          <w:lang w:val="fr-BE"/>
        </w:rPr>
      </w:pPr>
    </w:p>
    <w:p w14:paraId="7C407B89" w14:textId="77777777" w:rsidR="00A93B89" w:rsidRDefault="00A93B89" w:rsidP="00A93B89">
      <w:pPr>
        <w:rPr>
          <w:b/>
          <w:bCs/>
          <w:szCs w:val="20"/>
          <w:lang w:val="fr-BE"/>
        </w:rPr>
      </w:pPr>
    </w:p>
    <w:p w14:paraId="50D02F2E" w14:textId="77777777" w:rsidR="00A93B89" w:rsidRDefault="00A93B89" w:rsidP="00A93B89">
      <w:pPr>
        <w:rPr>
          <w:b/>
          <w:bCs/>
          <w:szCs w:val="20"/>
          <w:lang w:val="fr-BE"/>
        </w:rPr>
      </w:pPr>
    </w:p>
    <w:p w14:paraId="5DAECDA7" w14:textId="77777777" w:rsidR="00A93B89" w:rsidRDefault="00A93B89" w:rsidP="00A93B89">
      <w:pPr>
        <w:rPr>
          <w:b/>
          <w:bCs/>
          <w:szCs w:val="20"/>
          <w:lang w:val="fr-BE"/>
        </w:rPr>
      </w:pPr>
    </w:p>
    <w:p w14:paraId="1614669F" w14:textId="77777777" w:rsidR="00A93B89" w:rsidRPr="00E27205" w:rsidRDefault="00A93B89" w:rsidP="00A93B89">
      <w:pPr>
        <w:rPr>
          <w:b/>
          <w:bCs/>
          <w:szCs w:val="20"/>
          <w:lang w:val="fr-BE"/>
        </w:rPr>
      </w:pPr>
      <w:r>
        <w:rPr>
          <w:b/>
          <w:bCs/>
          <w:noProof/>
          <w:szCs w:val="20"/>
          <w:lang w:val="fr-BE"/>
        </w:rPr>
        <w:drawing>
          <wp:anchor distT="0" distB="0" distL="114300" distR="114300" simplePos="0" relativeHeight="251661312" behindDoc="0" locked="0" layoutInCell="1" allowOverlap="1" wp14:anchorId="13C7D0E8" wp14:editId="73A60A14">
            <wp:simplePos x="0" y="0"/>
            <wp:positionH relativeFrom="column">
              <wp:posOffset>2910205</wp:posOffset>
            </wp:positionH>
            <wp:positionV relativeFrom="paragraph">
              <wp:posOffset>15240</wp:posOffset>
            </wp:positionV>
            <wp:extent cx="2952750" cy="29229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292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408">
        <w:rPr>
          <w:b/>
          <w:bCs/>
          <w:szCs w:val="20"/>
          <w:lang w:val="fr-BE"/>
        </w:rPr>
        <w:t>Résumé :</w:t>
      </w:r>
    </w:p>
    <w:p w14:paraId="27B1AB45" w14:textId="77777777" w:rsidR="00A93B89" w:rsidRPr="00512DD5" w:rsidRDefault="00A93B89" w:rsidP="00A93B89">
      <w:pPr>
        <w:spacing w:after="160" w:line="259" w:lineRule="auto"/>
        <w:rPr>
          <w:szCs w:val="20"/>
          <w:lang w:val="fr-BE"/>
        </w:rPr>
      </w:pPr>
      <w:r w:rsidRPr="00512DD5">
        <w:rPr>
          <w:szCs w:val="20"/>
          <w:lang w:val="fr-BE"/>
        </w:rPr>
        <w:t>Deux étapes importantes précèdent la soumission de propositions de projets concrets par les acteurs de l'EBP :</w:t>
      </w:r>
    </w:p>
    <w:p w14:paraId="660430CF" w14:textId="77777777" w:rsidR="00A93B89" w:rsidRPr="00D44408" w:rsidRDefault="00A93B89" w:rsidP="00A93B89">
      <w:pPr>
        <w:pStyle w:val="Paragraphedeliste"/>
        <w:numPr>
          <w:ilvl w:val="0"/>
          <w:numId w:val="33"/>
        </w:numPr>
        <w:spacing w:after="160" w:line="259" w:lineRule="auto"/>
        <w:rPr>
          <w:szCs w:val="20"/>
          <w:lang w:val="fr-BE"/>
        </w:rPr>
      </w:pPr>
      <w:r w:rsidRPr="0060273F">
        <w:rPr>
          <w:szCs w:val="20"/>
          <w:lang w:val="fr-BE"/>
        </w:rPr>
        <w:t xml:space="preserve">Définition des priorités de santé </w:t>
      </w:r>
      <w:r w:rsidRPr="00D44408">
        <w:rPr>
          <w:szCs w:val="20"/>
          <w:lang w:val="fr-BE"/>
        </w:rPr>
        <w:t>(tous les deux ans).</w:t>
      </w:r>
    </w:p>
    <w:p w14:paraId="49D15EA0" w14:textId="77777777" w:rsidR="00A93B89" w:rsidRPr="0060273F" w:rsidRDefault="00A93B89" w:rsidP="00A93B89">
      <w:pPr>
        <w:pStyle w:val="Paragraphedeliste"/>
        <w:numPr>
          <w:ilvl w:val="0"/>
          <w:numId w:val="33"/>
        </w:numPr>
        <w:rPr>
          <w:szCs w:val="20"/>
          <w:lang w:val="fr-BE"/>
        </w:rPr>
      </w:pPr>
      <w:r w:rsidRPr="0060273F">
        <w:rPr>
          <w:szCs w:val="20"/>
          <w:lang w:val="fr-BE"/>
        </w:rPr>
        <w:t>Collecte et priorisation des propositions de sujets</w:t>
      </w:r>
    </w:p>
    <w:p w14:paraId="0027E969" w14:textId="77777777" w:rsidR="00A93B89" w:rsidRPr="00C475FA" w:rsidRDefault="00A93B89" w:rsidP="00A93B89">
      <w:pPr>
        <w:rPr>
          <w:szCs w:val="20"/>
          <w:lang w:val="fr-BE"/>
        </w:rPr>
      </w:pPr>
      <w:r w:rsidRPr="00D44408">
        <w:rPr>
          <w:szCs w:val="20"/>
          <w:lang w:val="fr-BE"/>
        </w:rPr>
        <w:t xml:space="preserve">Dans le cycle de vie de l'EBP, la cellule de </w:t>
      </w:r>
      <w:r>
        <w:rPr>
          <w:szCs w:val="20"/>
          <w:lang w:val="fr-BE"/>
        </w:rPr>
        <w:t>priorisation</w:t>
      </w:r>
      <w:r w:rsidRPr="00D44408">
        <w:rPr>
          <w:szCs w:val="20"/>
          <w:lang w:val="fr-BE"/>
        </w:rPr>
        <w:t xml:space="preserve"> </w:t>
      </w:r>
      <w:r>
        <w:rPr>
          <w:szCs w:val="20"/>
          <w:lang w:val="fr-BE"/>
        </w:rPr>
        <w:t>s’occupe de l’ensemble du processus.</w:t>
      </w:r>
    </w:p>
    <w:p w14:paraId="66364553" w14:textId="05BF5D2C" w:rsidR="00CD7007" w:rsidRPr="00A93B89" w:rsidRDefault="00CD7007" w:rsidP="00A93B89">
      <w:pPr>
        <w:rPr>
          <w:lang w:val="fr-BE"/>
        </w:rPr>
      </w:pPr>
    </w:p>
    <w:sectPr w:rsidR="00CD7007" w:rsidRPr="00A93B89" w:rsidSect="00ED4438">
      <w:headerReference w:type="default" r:id="rId17"/>
      <w:footerReference w:type="default" r:id="rId18"/>
      <w:headerReference w:type="first" r:id="rId19"/>
      <w:footerReference w:type="first" r:id="rId20"/>
      <w:pgSz w:w="11906" w:h="16838"/>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A118" w14:textId="77777777" w:rsidR="00DF233A" w:rsidRDefault="00DF233A">
      <w:pPr>
        <w:spacing w:after="0"/>
      </w:pPr>
      <w:r>
        <w:separator/>
      </w:r>
    </w:p>
    <w:p w14:paraId="5EFDF912" w14:textId="77777777" w:rsidR="00DF233A" w:rsidRDefault="00DF233A"/>
  </w:endnote>
  <w:endnote w:type="continuationSeparator" w:id="0">
    <w:p w14:paraId="20B1BF45" w14:textId="77777777" w:rsidR="00DF233A" w:rsidRDefault="00DF233A">
      <w:pPr>
        <w:spacing w:after="0"/>
      </w:pPr>
      <w:r>
        <w:continuationSeparator/>
      </w:r>
    </w:p>
    <w:p w14:paraId="5E036B25" w14:textId="77777777" w:rsidR="00DF233A" w:rsidRDefault="00DF233A"/>
  </w:endnote>
  <w:endnote w:type="continuationNotice" w:id="1">
    <w:p w14:paraId="574CF182" w14:textId="77777777" w:rsidR="00DF233A" w:rsidRDefault="00DF2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13725"/>
      <w:docPartObj>
        <w:docPartGallery w:val="Page Numbers (Bottom of Page)"/>
        <w:docPartUnique/>
      </w:docPartObj>
    </w:sdtPr>
    <w:sdtEndPr>
      <w:rPr>
        <w:rStyle w:val="Numrodepage-EvikeyCar"/>
        <w:rFonts w:ascii="Poppins SemiBold" w:hAnsi="Poppins SemiBold" w:cs="Poppins SemiBold"/>
        <w:color w:val="865AFA" w:themeColor="text2"/>
        <w:szCs w:val="20"/>
      </w:rPr>
    </w:sdtEndPr>
    <w:sdtContent>
      <w:p w14:paraId="39E76664" w14:textId="77777777" w:rsidR="00081874" w:rsidRPr="00ED4438" w:rsidRDefault="00905349" w:rsidP="00ED4438">
        <w:pPr>
          <w:pStyle w:val="Pieddepage"/>
          <w:jc w:val="right"/>
          <w:rPr>
            <w:rFonts w:ascii="Poppins SemiBold" w:hAnsi="Poppins SemiBold" w:cs="Poppins SemiBold"/>
            <w:color w:val="865AFA" w:themeColor="text2"/>
            <w:szCs w:val="20"/>
          </w:rPr>
        </w:pPr>
        <w:r w:rsidRPr="00753461">
          <w:rPr>
            <w:rStyle w:val="Numrodepage-EvikeyCar"/>
          </w:rPr>
          <w:fldChar w:fldCharType="begin"/>
        </w:r>
        <w:r w:rsidRPr="00753461">
          <w:rPr>
            <w:rStyle w:val="Numrodepage-EvikeyCar"/>
          </w:rPr>
          <w:instrText>PAGE   \* MERGEFORMAT</w:instrText>
        </w:r>
        <w:r w:rsidRPr="00753461">
          <w:rPr>
            <w:rStyle w:val="Numrodepage-EvikeyCar"/>
          </w:rPr>
          <w:fldChar w:fldCharType="separate"/>
        </w:r>
        <w:r w:rsidRPr="00753461">
          <w:rPr>
            <w:rStyle w:val="Numrodepage-EvikeyCar"/>
          </w:rPr>
          <w:t>2</w:t>
        </w:r>
        <w:r w:rsidRPr="00753461">
          <w:rPr>
            <w:rStyle w:val="Numrodepage-EvikeyC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3C9C" w14:textId="77777777" w:rsidR="00905349" w:rsidRPr="00905349" w:rsidRDefault="00905349">
    <w:pPr>
      <w:pStyle w:val="Pieddepage"/>
      <w:jc w:val="right"/>
      <w:rPr>
        <w:rFonts w:ascii="Poppins Medium" w:hAnsi="Poppins Medium" w:cs="Poppins Medium"/>
        <w:b/>
        <w:bCs/>
        <w:color w:val="865AFA" w:themeColor="text2"/>
        <w:szCs w:val="20"/>
      </w:rPr>
    </w:pPr>
  </w:p>
  <w:p w14:paraId="1870EB04" w14:textId="77777777" w:rsidR="00905349" w:rsidRDefault="009053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5E7E" w14:textId="77777777" w:rsidR="00DF233A" w:rsidRDefault="00DF233A">
      <w:pPr>
        <w:spacing w:after="0"/>
      </w:pPr>
      <w:r>
        <w:separator/>
      </w:r>
    </w:p>
    <w:p w14:paraId="264FD6F9" w14:textId="77777777" w:rsidR="00DF233A" w:rsidRDefault="00DF233A"/>
  </w:footnote>
  <w:footnote w:type="continuationSeparator" w:id="0">
    <w:p w14:paraId="1E31DDAC" w14:textId="77777777" w:rsidR="00DF233A" w:rsidRDefault="00DF233A">
      <w:pPr>
        <w:spacing w:after="0"/>
      </w:pPr>
      <w:r>
        <w:continuationSeparator/>
      </w:r>
    </w:p>
    <w:p w14:paraId="7A11CEDF" w14:textId="77777777" w:rsidR="00DF233A" w:rsidRDefault="00DF233A"/>
  </w:footnote>
  <w:footnote w:type="continuationNotice" w:id="1">
    <w:p w14:paraId="0BFC02B7" w14:textId="77777777" w:rsidR="00DF233A" w:rsidRDefault="00DF23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0C4" w14:textId="77777777" w:rsidR="00E16ADB" w:rsidRDefault="00ED4438">
    <w:pPr>
      <w:pStyle w:val="En-tte"/>
    </w:pPr>
    <w:r>
      <w:rPr>
        <w:noProof/>
      </w:rPr>
      <w:drawing>
        <wp:anchor distT="0" distB="0" distL="114300" distR="114300" simplePos="0" relativeHeight="251658241" behindDoc="1" locked="1" layoutInCell="1" allowOverlap="0" wp14:anchorId="687D320A" wp14:editId="25F590A9">
          <wp:simplePos x="0" y="0"/>
          <wp:positionH relativeFrom="margin">
            <wp:posOffset>0</wp:posOffset>
          </wp:positionH>
          <wp:positionV relativeFrom="paragraph">
            <wp:posOffset>-864235</wp:posOffset>
          </wp:positionV>
          <wp:extent cx="1915200" cy="10332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4902" w14:textId="77777777" w:rsidR="00FD7D82" w:rsidRDefault="00ED4438" w:rsidP="00905349">
    <w:pPr>
      <w:pStyle w:val="En-tte"/>
    </w:pPr>
    <w:r>
      <w:rPr>
        <w:noProof/>
      </w:rPr>
      <w:drawing>
        <wp:anchor distT="0" distB="0" distL="114300" distR="114300" simplePos="0" relativeHeight="251658240" behindDoc="1" locked="1" layoutInCell="1" allowOverlap="0" wp14:anchorId="58BB73DE" wp14:editId="2A58E8A3">
          <wp:simplePos x="0" y="0"/>
          <wp:positionH relativeFrom="margin">
            <wp:posOffset>0</wp:posOffset>
          </wp:positionH>
          <wp:positionV relativeFrom="paragraph">
            <wp:posOffset>-864235</wp:posOffset>
          </wp:positionV>
          <wp:extent cx="1915200" cy="1033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088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B66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A83C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1A8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4ACE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2C9E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A47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1EBB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2C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A8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702F3"/>
    <w:multiLevelType w:val="hybridMultilevel"/>
    <w:tmpl w:val="6D6C39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5EA78A2"/>
    <w:multiLevelType w:val="hybridMultilevel"/>
    <w:tmpl w:val="F088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270122"/>
    <w:multiLevelType w:val="multilevel"/>
    <w:tmpl w:val="6C4C2678"/>
    <w:lvl w:ilvl="0">
      <w:start w:val="1"/>
      <w:numFmt w:val="decimal"/>
      <w:pStyle w:val="Sujet"/>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761A8C"/>
    <w:multiLevelType w:val="hybridMultilevel"/>
    <w:tmpl w:val="07F495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0A50A3A"/>
    <w:multiLevelType w:val="hybridMultilevel"/>
    <w:tmpl w:val="788891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C91BBA"/>
    <w:multiLevelType w:val="hybridMultilevel"/>
    <w:tmpl w:val="A50059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5A03DC0"/>
    <w:multiLevelType w:val="hybridMultilevel"/>
    <w:tmpl w:val="6E1C9D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224935"/>
    <w:multiLevelType w:val="hybridMultilevel"/>
    <w:tmpl w:val="6D6C39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851C31"/>
    <w:multiLevelType w:val="hybridMultilevel"/>
    <w:tmpl w:val="9E28E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7E6A85"/>
    <w:multiLevelType w:val="hybridMultilevel"/>
    <w:tmpl w:val="4D54F6DC"/>
    <w:lvl w:ilvl="0" w:tplc="A104AD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5017C"/>
    <w:multiLevelType w:val="hybridMultilevel"/>
    <w:tmpl w:val="5E869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C3B73A6"/>
    <w:multiLevelType w:val="hybridMultilevel"/>
    <w:tmpl w:val="9AA2E3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3611ED2"/>
    <w:multiLevelType w:val="hybridMultilevel"/>
    <w:tmpl w:val="F2703C7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DB72A9"/>
    <w:multiLevelType w:val="hybridMultilevel"/>
    <w:tmpl w:val="F3F834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BF12E02"/>
    <w:multiLevelType w:val="hybridMultilevel"/>
    <w:tmpl w:val="DB247962"/>
    <w:lvl w:ilvl="0" w:tplc="186A23CC">
      <w:start w:val="1"/>
      <w:numFmt w:val="bullet"/>
      <w:pStyle w:val="Sous-poin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61353862">
    <w:abstractNumId w:val="24"/>
  </w:num>
  <w:num w:numId="2" w16cid:durableId="97454478">
    <w:abstractNumId w:val="12"/>
  </w:num>
  <w:num w:numId="3" w16cid:durableId="78847058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76037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48769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74524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121447">
    <w:abstractNumId w:val="12"/>
  </w:num>
  <w:num w:numId="8" w16cid:durableId="27533447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96890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199633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45100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7736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4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620931">
    <w:abstractNumId w:val="9"/>
  </w:num>
  <w:num w:numId="15" w16cid:durableId="1472794067">
    <w:abstractNumId w:val="8"/>
  </w:num>
  <w:num w:numId="16" w16cid:durableId="454719225">
    <w:abstractNumId w:val="7"/>
  </w:num>
  <w:num w:numId="17" w16cid:durableId="328561283">
    <w:abstractNumId w:val="6"/>
  </w:num>
  <w:num w:numId="18" w16cid:durableId="770009385">
    <w:abstractNumId w:val="5"/>
  </w:num>
  <w:num w:numId="19" w16cid:durableId="499202095">
    <w:abstractNumId w:val="4"/>
  </w:num>
  <w:num w:numId="20" w16cid:durableId="382486146">
    <w:abstractNumId w:val="3"/>
  </w:num>
  <w:num w:numId="21" w16cid:durableId="215288921">
    <w:abstractNumId w:val="2"/>
  </w:num>
  <w:num w:numId="22" w16cid:durableId="188182030">
    <w:abstractNumId w:val="1"/>
  </w:num>
  <w:num w:numId="23" w16cid:durableId="814641504">
    <w:abstractNumId w:val="0"/>
  </w:num>
  <w:num w:numId="24" w16cid:durableId="1922636464">
    <w:abstractNumId w:val="23"/>
  </w:num>
  <w:num w:numId="25" w16cid:durableId="1726837049">
    <w:abstractNumId w:val="18"/>
  </w:num>
  <w:num w:numId="26" w16cid:durableId="2061712437">
    <w:abstractNumId w:val="22"/>
  </w:num>
  <w:num w:numId="27" w16cid:durableId="2044207671">
    <w:abstractNumId w:val="14"/>
  </w:num>
  <w:num w:numId="28" w16cid:durableId="1107893743">
    <w:abstractNumId w:val="16"/>
  </w:num>
  <w:num w:numId="29" w16cid:durableId="407115391">
    <w:abstractNumId w:val="11"/>
  </w:num>
  <w:num w:numId="30" w16cid:durableId="1090929241">
    <w:abstractNumId w:val="10"/>
  </w:num>
  <w:num w:numId="31" w16cid:durableId="933056633">
    <w:abstractNumId w:val="20"/>
  </w:num>
  <w:num w:numId="32" w16cid:durableId="919676429">
    <w:abstractNumId w:val="17"/>
  </w:num>
  <w:num w:numId="33" w16cid:durableId="1272786478">
    <w:abstractNumId w:val="15"/>
  </w:num>
  <w:num w:numId="34" w16cid:durableId="1181775828">
    <w:abstractNumId w:val="19"/>
  </w:num>
  <w:num w:numId="35" w16cid:durableId="1144928948">
    <w:abstractNumId w:val="21"/>
  </w:num>
  <w:num w:numId="36" w16cid:durableId="1385637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87"/>
    <w:rsid w:val="00000846"/>
    <w:rsid w:val="00017AAD"/>
    <w:rsid w:val="00035B92"/>
    <w:rsid w:val="00043234"/>
    <w:rsid w:val="00051904"/>
    <w:rsid w:val="00081874"/>
    <w:rsid w:val="000A2148"/>
    <w:rsid w:val="000A55F6"/>
    <w:rsid w:val="000C2B27"/>
    <w:rsid w:val="000F01C9"/>
    <w:rsid w:val="000F5A7C"/>
    <w:rsid w:val="000F6D51"/>
    <w:rsid w:val="001046F3"/>
    <w:rsid w:val="001227A7"/>
    <w:rsid w:val="00127E6C"/>
    <w:rsid w:val="00131ED6"/>
    <w:rsid w:val="001803ED"/>
    <w:rsid w:val="001855A5"/>
    <w:rsid w:val="001955A5"/>
    <w:rsid w:val="001971F2"/>
    <w:rsid w:val="001A4AD5"/>
    <w:rsid w:val="001F0913"/>
    <w:rsid w:val="00213BE9"/>
    <w:rsid w:val="002156D2"/>
    <w:rsid w:val="00274678"/>
    <w:rsid w:val="00282620"/>
    <w:rsid w:val="002B0731"/>
    <w:rsid w:val="002B07B5"/>
    <w:rsid w:val="003162A8"/>
    <w:rsid w:val="003A0516"/>
    <w:rsid w:val="003A3ACE"/>
    <w:rsid w:val="003B6C41"/>
    <w:rsid w:val="003D4B66"/>
    <w:rsid w:val="003E0957"/>
    <w:rsid w:val="003E225F"/>
    <w:rsid w:val="00416713"/>
    <w:rsid w:val="004467BB"/>
    <w:rsid w:val="00455F7A"/>
    <w:rsid w:val="004859B3"/>
    <w:rsid w:val="004A0162"/>
    <w:rsid w:val="004A6D31"/>
    <w:rsid w:val="004B1A09"/>
    <w:rsid w:val="004B6C34"/>
    <w:rsid w:val="00502E44"/>
    <w:rsid w:val="00512DD5"/>
    <w:rsid w:val="0054377D"/>
    <w:rsid w:val="005539DF"/>
    <w:rsid w:val="005A7287"/>
    <w:rsid w:val="005B543F"/>
    <w:rsid w:val="005C095D"/>
    <w:rsid w:val="005C5846"/>
    <w:rsid w:val="005D57E7"/>
    <w:rsid w:val="005E4AFE"/>
    <w:rsid w:val="005E50ED"/>
    <w:rsid w:val="005E7432"/>
    <w:rsid w:val="006004DC"/>
    <w:rsid w:val="0060273F"/>
    <w:rsid w:val="00633AE3"/>
    <w:rsid w:val="006714F0"/>
    <w:rsid w:val="006841ED"/>
    <w:rsid w:val="00692295"/>
    <w:rsid w:val="00696B40"/>
    <w:rsid w:val="006A2511"/>
    <w:rsid w:val="006A79A2"/>
    <w:rsid w:val="006B2800"/>
    <w:rsid w:val="006B712F"/>
    <w:rsid w:val="006D4AFE"/>
    <w:rsid w:val="006E1780"/>
    <w:rsid w:val="006E2C7F"/>
    <w:rsid w:val="006E6EFF"/>
    <w:rsid w:val="00714D9F"/>
    <w:rsid w:val="007365D2"/>
    <w:rsid w:val="0075097F"/>
    <w:rsid w:val="00753461"/>
    <w:rsid w:val="007662F8"/>
    <w:rsid w:val="007857F3"/>
    <w:rsid w:val="007D7157"/>
    <w:rsid w:val="007D7A34"/>
    <w:rsid w:val="007F0F90"/>
    <w:rsid w:val="00805FED"/>
    <w:rsid w:val="00815DE2"/>
    <w:rsid w:val="008477AF"/>
    <w:rsid w:val="008E0EA2"/>
    <w:rsid w:val="00905349"/>
    <w:rsid w:val="009165AA"/>
    <w:rsid w:val="00924BCB"/>
    <w:rsid w:val="00961FB1"/>
    <w:rsid w:val="009720A9"/>
    <w:rsid w:val="009974F4"/>
    <w:rsid w:val="009A6CA7"/>
    <w:rsid w:val="009E6B34"/>
    <w:rsid w:val="00A93B89"/>
    <w:rsid w:val="00AA7FFA"/>
    <w:rsid w:val="00AB10BC"/>
    <w:rsid w:val="00AC704D"/>
    <w:rsid w:val="00AD2FF2"/>
    <w:rsid w:val="00AD3333"/>
    <w:rsid w:val="00B066FF"/>
    <w:rsid w:val="00B2747A"/>
    <w:rsid w:val="00B52A19"/>
    <w:rsid w:val="00B85494"/>
    <w:rsid w:val="00B92B82"/>
    <w:rsid w:val="00BC311D"/>
    <w:rsid w:val="00BF5F37"/>
    <w:rsid w:val="00C03B66"/>
    <w:rsid w:val="00C07567"/>
    <w:rsid w:val="00C177CB"/>
    <w:rsid w:val="00C24CEC"/>
    <w:rsid w:val="00C330F4"/>
    <w:rsid w:val="00C475FA"/>
    <w:rsid w:val="00C723C7"/>
    <w:rsid w:val="00C80DF7"/>
    <w:rsid w:val="00CA1A0F"/>
    <w:rsid w:val="00CA3510"/>
    <w:rsid w:val="00CB41FC"/>
    <w:rsid w:val="00CB5FC3"/>
    <w:rsid w:val="00CC4AF1"/>
    <w:rsid w:val="00CD7007"/>
    <w:rsid w:val="00CF1088"/>
    <w:rsid w:val="00CF2C5A"/>
    <w:rsid w:val="00D133F5"/>
    <w:rsid w:val="00D152A7"/>
    <w:rsid w:val="00D2516B"/>
    <w:rsid w:val="00D273D7"/>
    <w:rsid w:val="00D45F31"/>
    <w:rsid w:val="00D63A5F"/>
    <w:rsid w:val="00D72496"/>
    <w:rsid w:val="00D74940"/>
    <w:rsid w:val="00D96C61"/>
    <w:rsid w:val="00DC0483"/>
    <w:rsid w:val="00DF233A"/>
    <w:rsid w:val="00E16ADB"/>
    <w:rsid w:val="00E27205"/>
    <w:rsid w:val="00E52CC9"/>
    <w:rsid w:val="00E80611"/>
    <w:rsid w:val="00ED4438"/>
    <w:rsid w:val="00F05CBC"/>
    <w:rsid w:val="00F1427F"/>
    <w:rsid w:val="00F26D71"/>
    <w:rsid w:val="00F51552"/>
    <w:rsid w:val="00F57D18"/>
    <w:rsid w:val="00F63DE0"/>
    <w:rsid w:val="00F84083"/>
    <w:rsid w:val="00F90D78"/>
    <w:rsid w:val="00F926C1"/>
    <w:rsid w:val="00FD7D82"/>
    <w:rsid w:val="00FE5EAE"/>
    <w:rsid w:val="00FF18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646C"/>
  <w15:chartTrackingRefBased/>
  <w15:docId w15:val="{D998FB50-1572-4F93-A008-0F7E199B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89"/>
    <w:pPr>
      <w:spacing w:after="120" w:line="240" w:lineRule="auto"/>
    </w:pPr>
    <w:rPr>
      <w:sz w:val="20"/>
    </w:rPr>
  </w:style>
  <w:style w:type="paragraph" w:styleId="Titre1">
    <w:name w:val="heading 1"/>
    <w:aliases w:val="Titre - Tableau"/>
    <w:basedOn w:val="Normal"/>
    <w:next w:val="Normal"/>
    <w:link w:val="Titre1Car"/>
    <w:uiPriority w:val="9"/>
    <w:qFormat/>
    <w:rsid w:val="00F05CBC"/>
    <w:pPr>
      <w:spacing w:after="0"/>
      <w:jc w:val="both"/>
      <w:outlineLvl w:val="0"/>
    </w:pPr>
    <w:rPr>
      <w:rFonts w:ascii="Poppins SemiBold" w:hAnsi="Poppins SemiBold" w:cs="Poppins SemiBold"/>
      <w:bCs/>
      <w:color w:val="FFFFFF" w:themeColor="background1"/>
    </w:rPr>
  </w:style>
  <w:style w:type="paragraph" w:styleId="Titre2">
    <w:name w:val="heading 2"/>
    <w:basedOn w:val="Normal"/>
    <w:next w:val="Normal"/>
    <w:link w:val="Titre2Car"/>
    <w:uiPriority w:val="9"/>
    <w:unhideWhenUsed/>
    <w:qFormat/>
    <w:rsid w:val="002B0731"/>
    <w:pPr>
      <w:spacing w:before="120"/>
      <w:outlineLvl w:val="1"/>
    </w:pPr>
    <w:rPr>
      <w:rFonts w:ascii="Poppins Medium" w:hAnsi="Poppins Medium" w:cs="Poppins Medium"/>
      <w:bCs/>
      <w:color w:val="00E6AA" w:themeColor="background2"/>
      <w:sz w:val="28"/>
      <w:szCs w:val="32"/>
      <w:lang w:val="fr-BE"/>
    </w:rPr>
  </w:style>
  <w:style w:type="paragraph" w:styleId="Titre3">
    <w:name w:val="heading 3"/>
    <w:aliases w:val="Titre 3 - Black"/>
    <w:basedOn w:val="Normal"/>
    <w:next w:val="Normal"/>
    <w:link w:val="Titre3Car"/>
    <w:uiPriority w:val="9"/>
    <w:unhideWhenUsed/>
    <w:qFormat/>
    <w:rsid w:val="002B0731"/>
    <w:pPr>
      <w:keepNext/>
      <w:keepLines/>
      <w:spacing w:before="40"/>
      <w:outlineLvl w:val="2"/>
    </w:pPr>
    <w:rPr>
      <w:rFonts w:ascii="Poppins Medium" w:eastAsiaTheme="majorEastAsia" w:hAnsi="Poppins Medium" w:cstheme="majorBidi"/>
      <w:sz w:val="28"/>
      <w:szCs w:val="24"/>
    </w:rPr>
  </w:style>
  <w:style w:type="paragraph" w:styleId="Titre4">
    <w:name w:val="heading 4"/>
    <w:basedOn w:val="Normal"/>
    <w:next w:val="Normal"/>
    <w:link w:val="Titre4Car"/>
    <w:uiPriority w:val="9"/>
    <w:unhideWhenUsed/>
    <w:qFormat/>
    <w:rsid w:val="002B0731"/>
    <w:pPr>
      <w:keepNext/>
      <w:keepLines/>
      <w:spacing w:before="40"/>
      <w:outlineLvl w:val="3"/>
    </w:pPr>
    <w:rPr>
      <w:rFonts w:asciiTheme="majorHAnsi" w:eastAsiaTheme="majorEastAsia" w:hAnsiTheme="majorHAnsi" w:cstheme="majorBidi"/>
      <w:i/>
      <w:iCs/>
      <w:color w:val="865AFA" w:themeColor="text2"/>
    </w:rPr>
  </w:style>
  <w:style w:type="paragraph" w:styleId="Titre5">
    <w:name w:val="heading 5"/>
    <w:basedOn w:val="Normal"/>
    <w:next w:val="Normal"/>
    <w:link w:val="Titre5Car"/>
    <w:uiPriority w:val="9"/>
    <w:unhideWhenUsed/>
    <w:qFormat/>
    <w:rsid w:val="002B0731"/>
    <w:pPr>
      <w:keepNext/>
      <w:keepLines/>
      <w:spacing w:before="40" w:after="0"/>
      <w:outlineLvl w:val="4"/>
    </w:pPr>
    <w:rPr>
      <w:rFonts w:asciiTheme="majorHAnsi" w:eastAsiaTheme="majorEastAsia" w:hAnsiTheme="majorHAnsi" w:cstheme="majorBidi"/>
      <w:color w:val="00E6AA" w:themeColor="accent2"/>
    </w:rPr>
  </w:style>
  <w:style w:type="paragraph" w:styleId="Titre6">
    <w:name w:val="heading 6"/>
    <w:basedOn w:val="Normal"/>
    <w:next w:val="Normal"/>
    <w:link w:val="Titre6Car"/>
    <w:uiPriority w:val="9"/>
    <w:semiHidden/>
    <w:unhideWhenUsed/>
    <w:qFormat/>
    <w:rsid w:val="002B0731"/>
    <w:pPr>
      <w:keepNext/>
      <w:keepLines/>
      <w:spacing w:before="40" w:after="0"/>
      <w:outlineLvl w:val="5"/>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EvikeyTable1">
    <w:name w:val="Evikey_Table1"/>
    <w:basedOn w:val="TableauNormal"/>
    <w:uiPriority w:val="99"/>
    <w:rsid w:val="00CF2C5A"/>
    <w:pPr>
      <w:spacing w:after="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Poppins SemiBold" w:hAnsi="Poppins SemiBold"/>
        <w:color w:val="FFFFFF" w:themeColor="background1"/>
        <w:sz w:val="22"/>
      </w:rPr>
      <w:tblPr/>
      <w:tcPr>
        <w:shd w:val="clear" w:color="auto" w:fill="865AFA" w:themeFill="text2"/>
      </w:tcPr>
    </w:tblStylePr>
    <w:tblStylePr w:type="lastRow">
      <w:rPr>
        <w:rFonts w:ascii="Poppins SemiBold" w:hAnsi="Poppins SemiBold"/>
        <w:color w:val="FFFFFF" w:themeColor="background1"/>
        <w:sz w:val="22"/>
      </w:rPr>
      <w:tblPr/>
      <w:tcPr>
        <w:shd w:val="clear" w:color="auto" w:fill="00E6AA" w:themeFill="background2"/>
      </w:tcPr>
    </w:tblStylePr>
  </w:style>
  <w:style w:type="table" w:styleId="Grilledutableau">
    <w:name w:val="Table Grid"/>
    <w:basedOn w:val="TableauNormal"/>
    <w:uiPriority w:val="59"/>
    <w:rsid w:val="004B1A0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jet">
    <w:name w:val="Sujet"/>
    <w:basedOn w:val="Normal"/>
    <w:rsid w:val="004B1A09"/>
    <w:pPr>
      <w:numPr>
        <w:numId w:val="2"/>
      </w:numPr>
      <w:spacing w:before="240" w:after="0"/>
    </w:pPr>
    <w:rPr>
      <w:rFonts w:eastAsia="Times New Roman" w:cs="Poppins"/>
      <w:b/>
      <w:bCs/>
      <w:color w:val="865AFA"/>
      <w:sz w:val="18"/>
      <w:szCs w:val="18"/>
      <w:lang w:val="fr-BE" w:eastAsia="nl-BE"/>
    </w:rPr>
  </w:style>
  <w:style w:type="paragraph" w:customStyle="1" w:styleId="Sous-point">
    <w:name w:val="Sous-point"/>
    <w:basedOn w:val="Paragraphedeliste"/>
    <w:rsid w:val="004B1A09"/>
    <w:pPr>
      <w:numPr>
        <w:numId w:val="1"/>
      </w:numPr>
      <w:tabs>
        <w:tab w:val="num" w:pos="360"/>
      </w:tabs>
      <w:spacing w:after="0"/>
      <w:ind w:left="599" w:hanging="283"/>
    </w:pPr>
    <w:rPr>
      <w:rFonts w:eastAsia="Times New Roman" w:cs="Poppins"/>
      <w:sz w:val="18"/>
      <w:szCs w:val="18"/>
      <w:lang w:eastAsia="nl-BE"/>
    </w:rPr>
  </w:style>
  <w:style w:type="paragraph" w:styleId="En-tte">
    <w:name w:val="header"/>
    <w:basedOn w:val="Normal"/>
    <w:link w:val="En-tteCar"/>
    <w:uiPriority w:val="99"/>
    <w:unhideWhenUsed/>
    <w:rsid w:val="004B1A09"/>
    <w:pPr>
      <w:tabs>
        <w:tab w:val="center" w:pos="4536"/>
        <w:tab w:val="right" w:pos="9072"/>
      </w:tabs>
      <w:spacing w:after="0"/>
    </w:pPr>
    <w:rPr>
      <w:sz w:val="18"/>
      <w:lang w:val="fr-BE"/>
    </w:rPr>
  </w:style>
  <w:style w:type="character" w:customStyle="1" w:styleId="En-tteCar">
    <w:name w:val="En-tête Car"/>
    <w:basedOn w:val="Policepardfaut"/>
    <w:link w:val="En-tte"/>
    <w:uiPriority w:val="99"/>
    <w:rsid w:val="004B1A09"/>
    <w:rPr>
      <w:sz w:val="18"/>
      <w:lang w:val="fr-BE"/>
    </w:rPr>
  </w:style>
  <w:style w:type="paragraph" w:styleId="Paragraphedeliste">
    <w:name w:val="List Paragraph"/>
    <w:basedOn w:val="Normal"/>
    <w:uiPriority w:val="34"/>
    <w:qFormat/>
    <w:rsid w:val="004B1A09"/>
    <w:pPr>
      <w:ind w:left="720"/>
      <w:contextualSpacing/>
    </w:pPr>
  </w:style>
  <w:style w:type="paragraph" w:customStyle="1" w:styleId="Datum">
    <w:name w:val="Datum"/>
    <w:basedOn w:val="Normal"/>
    <w:link w:val="DatumCar"/>
    <w:qFormat/>
    <w:rsid w:val="004B1A09"/>
    <w:pPr>
      <w:spacing w:after="0"/>
      <w:jc w:val="center"/>
    </w:pPr>
    <w:rPr>
      <w:rFonts w:ascii="Poppins SemiBold" w:eastAsia="Times New Roman" w:hAnsi="Poppins SemiBold" w:cs="Poppins SemiBold"/>
      <w:caps/>
      <w:color w:val="865AFA"/>
      <w:spacing w:val="10"/>
      <w:szCs w:val="20"/>
      <w:lang w:val="en-US"/>
    </w:rPr>
  </w:style>
  <w:style w:type="paragraph" w:customStyle="1" w:styleId="Heuredefin">
    <w:name w:val="Heure de fin"/>
    <w:basedOn w:val="Normal"/>
    <w:link w:val="HeuredefinCar"/>
    <w:rsid w:val="004B1A09"/>
    <w:pPr>
      <w:spacing w:before="240" w:after="0"/>
      <w:jc w:val="center"/>
    </w:pPr>
    <w:rPr>
      <w:rFonts w:ascii="Poppins" w:eastAsia="Times New Roman" w:hAnsi="Poppins" w:cs="Poppins"/>
      <w:color w:val="FFFFFF"/>
      <w:sz w:val="18"/>
      <w:szCs w:val="18"/>
      <w:lang w:val="fr-BE" w:eastAsia="nl-BE"/>
    </w:rPr>
  </w:style>
  <w:style w:type="character" w:customStyle="1" w:styleId="DatumCar">
    <w:name w:val="Datum Car"/>
    <w:basedOn w:val="Policepardfaut"/>
    <w:link w:val="Datum"/>
    <w:rsid w:val="004B1A09"/>
    <w:rPr>
      <w:rFonts w:ascii="Poppins SemiBold" w:eastAsia="Times New Roman" w:hAnsi="Poppins SemiBold" w:cs="Poppins SemiBold"/>
      <w:caps/>
      <w:color w:val="865AFA"/>
      <w:spacing w:val="10"/>
      <w:sz w:val="20"/>
      <w:szCs w:val="20"/>
      <w:lang w:val="en-US"/>
    </w:rPr>
  </w:style>
  <w:style w:type="paragraph" w:customStyle="1" w:styleId="Timing">
    <w:name w:val="Timing"/>
    <w:basedOn w:val="Heuredefin"/>
    <w:link w:val="TimingCar"/>
    <w:rsid w:val="004B1A09"/>
    <w:rPr>
      <w:b/>
      <w:bCs/>
    </w:rPr>
  </w:style>
  <w:style w:type="character" w:customStyle="1" w:styleId="HeuredefinCar">
    <w:name w:val="Heure de fin Car"/>
    <w:basedOn w:val="Policepardfaut"/>
    <w:link w:val="Heuredefin"/>
    <w:rsid w:val="004B1A09"/>
    <w:rPr>
      <w:rFonts w:ascii="Poppins" w:eastAsia="Times New Roman" w:hAnsi="Poppins" w:cs="Poppins"/>
      <w:color w:val="FFFFFF"/>
      <w:sz w:val="18"/>
      <w:szCs w:val="18"/>
      <w:lang w:val="fr-BE" w:eastAsia="nl-BE"/>
    </w:rPr>
  </w:style>
  <w:style w:type="paragraph" w:styleId="Titre">
    <w:name w:val="Title"/>
    <w:aliases w:val="Titre doc"/>
    <w:basedOn w:val="Normal"/>
    <w:next w:val="Normal"/>
    <w:link w:val="TitreCar"/>
    <w:uiPriority w:val="10"/>
    <w:qFormat/>
    <w:rsid w:val="002B0731"/>
    <w:pPr>
      <w:spacing w:before="120" w:after="240"/>
      <w:jc w:val="center"/>
    </w:pPr>
    <w:rPr>
      <w:rFonts w:ascii="Poppins ExtraBold" w:eastAsia="Times New Roman" w:hAnsi="Poppins ExtraBold" w:cs="Times New Roman"/>
      <w:caps/>
      <w:color w:val="865AFA" w:themeColor="text2"/>
      <w:spacing w:val="10"/>
      <w:sz w:val="40"/>
      <w:szCs w:val="72"/>
      <w:lang w:val="en-GB"/>
    </w:rPr>
  </w:style>
  <w:style w:type="character" w:customStyle="1" w:styleId="TimingCar">
    <w:name w:val="Timing Car"/>
    <w:basedOn w:val="HeuredefinCar"/>
    <w:link w:val="Timing"/>
    <w:rsid w:val="004B1A09"/>
    <w:rPr>
      <w:rFonts w:ascii="Poppins" w:eastAsia="Times New Roman" w:hAnsi="Poppins" w:cs="Poppins"/>
      <w:b/>
      <w:bCs/>
      <w:color w:val="FFFFFF"/>
      <w:sz w:val="18"/>
      <w:szCs w:val="18"/>
      <w:lang w:val="fr-BE" w:eastAsia="nl-BE"/>
    </w:rPr>
  </w:style>
  <w:style w:type="character" w:customStyle="1" w:styleId="TitreCar">
    <w:name w:val="Titre Car"/>
    <w:aliases w:val="Titre doc Car"/>
    <w:basedOn w:val="Policepardfaut"/>
    <w:link w:val="Titre"/>
    <w:uiPriority w:val="10"/>
    <w:rsid w:val="002B0731"/>
    <w:rPr>
      <w:rFonts w:ascii="Poppins ExtraBold" w:eastAsia="Times New Roman" w:hAnsi="Poppins ExtraBold" w:cs="Times New Roman"/>
      <w:caps/>
      <w:color w:val="865AFA" w:themeColor="text2"/>
      <w:spacing w:val="10"/>
      <w:sz w:val="40"/>
      <w:szCs w:val="72"/>
      <w:lang w:val="en-GB"/>
    </w:rPr>
  </w:style>
  <w:style w:type="paragraph" w:styleId="Sansinterligne">
    <w:name w:val="No Spacing"/>
    <w:uiPriority w:val="1"/>
    <w:qFormat/>
    <w:rsid w:val="004B1A09"/>
    <w:pPr>
      <w:spacing w:after="0" w:line="240" w:lineRule="auto"/>
    </w:pPr>
  </w:style>
  <w:style w:type="paragraph" w:styleId="Pieddepage">
    <w:name w:val="footer"/>
    <w:basedOn w:val="Normal"/>
    <w:link w:val="PieddepageCar"/>
    <w:uiPriority w:val="99"/>
    <w:unhideWhenUsed/>
    <w:rsid w:val="00FD7D82"/>
    <w:pPr>
      <w:tabs>
        <w:tab w:val="center" w:pos="4536"/>
        <w:tab w:val="right" w:pos="9072"/>
      </w:tabs>
      <w:spacing w:after="0"/>
    </w:pPr>
  </w:style>
  <w:style w:type="character" w:customStyle="1" w:styleId="PieddepageCar">
    <w:name w:val="Pied de page Car"/>
    <w:basedOn w:val="Policepardfaut"/>
    <w:link w:val="Pieddepage"/>
    <w:uiPriority w:val="99"/>
    <w:rsid w:val="00FD7D82"/>
  </w:style>
  <w:style w:type="paragraph" w:customStyle="1" w:styleId="Numrodepage-Evikey">
    <w:name w:val="Numéro de page - Evikey"/>
    <w:basedOn w:val="Pieddepage"/>
    <w:link w:val="Numrodepage-EvikeyCar"/>
    <w:qFormat/>
    <w:rsid w:val="00753461"/>
    <w:pPr>
      <w:jc w:val="right"/>
    </w:pPr>
    <w:rPr>
      <w:rFonts w:ascii="Poppins SemiBold" w:hAnsi="Poppins SemiBold" w:cs="Poppins SemiBold"/>
      <w:color w:val="865AFA" w:themeColor="text2"/>
      <w:szCs w:val="20"/>
    </w:rPr>
  </w:style>
  <w:style w:type="character" w:customStyle="1" w:styleId="Titre1Car">
    <w:name w:val="Titre 1 Car"/>
    <w:aliases w:val="Titre - Tableau Car"/>
    <w:basedOn w:val="Policepardfaut"/>
    <w:link w:val="Titre1"/>
    <w:uiPriority w:val="9"/>
    <w:rsid w:val="00F05CBC"/>
    <w:rPr>
      <w:rFonts w:ascii="Poppins SemiBold" w:hAnsi="Poppins SemiBold" w:cs="Poppins SemiBold"/>
      <w:bCs/>
      <w:color w:val="FFFFFF" w:themeColor="background1"/>
    </w:rPr>
  </w:style>
  <w:style w:type="character" w:customStyle="1" w:styleId="Numrodepage-EvikeyCar">
    <w:name w:val="Numéro de page - Evikey Car"/>
    <w:basedOn w:val="PieddepageCar"/>
    <w:link w:val="Numrodepage-Evikey"/>
    <w:rsid w:val="00753461"/>
    <w:rPr>
      <w:rFonts w:ascii="Poppins SemiBold" w:hAnsi="Poppins SemiBold" w:cs="Poppins SemiBold"/>
      <w:color w:val="865AFA" w:themeColor="text2"/>
      <w:sz w:val="20"/>
      <w:szCs w:val="20"/>
    </w:rPr>
  </w:style>
  <w:style w:type="character" w:customStyle="1" w:styleId="Titre2Car">
    <w:name w:val="Titre 2 Car"/>
    <w:basedOn w:val="Policepardfaut"/>
    <w:link w:val="Titre2"/>
    <w:uiPriority w:val="9"/>
    <w:rsid w:val="002B0731"/>
    <w:rPr>
      <w:rFonts w:ascii="Poppins Medium" w:hAnsi="Poppins Medium" w:cs="Poppins Medium"/>
      <w:bCs/>
      <w:color w:val="00E6AA" w:themeColor="background2"/>
      <w:sz w:val="28"/>
      <w:szCs w:val="32"/>
      <w:lang w:val="fr-BE"/>
    </w:rPr>
  </w:style>
  <w:style w:type="character" w:styleId="Lienhypertexte">
    <w:name w:val="Hyperlink"/>
    <w:basedOn w:val="Policepardfaut"/>
    <w:uiPriority w:val="99"/>
    <w:unhideWhenUsed/>
    <w:rsid w:val="00F05CBC"/>
    <w:rPr>
      <w:color w:val="0070C0" w:themeColor="hyperlink"/>
      <w:u w:val="single"/>
    </w:rPr>
  </w:style>
  <w:style w:type="character" w:styleId="Mentionnonrsolue">
    <w:name w:val="Unresolved Mention"/>
    <w:basedOn w:val="Policepardfaut"/>
    <w:uiPriority w:val="99"/>
    <w:semiHidden/>
    <w:unhideWhenUsed/>
    <w:rsid w:val="00F05CBC"/>
    <w:rPr>
      <w:color w:val="605E5C"/>
      <w:shd w:val="clear" w:color="auto" w:fill="E1DFDD"/>
    </w:rPr>
  </w:style>
  <w:style w:type="paragraph" w:styleId="Sous-titre">
    <w:name w:val="Subtitle"/>
    <w:basedOn w:val="Normal"/>
    <w:next w:val="Normal"/>
    <w:link w:val="Sous-titreCar"/>
    <w:uiPriority w:val="11"/>
    <w:qFormat/>
    <w:rsid w:val="00CC4AF1"/>
    <w:pPr>
      <w:numPr>
        <w:ilvl w:val="1"/>
      </w:numPr>
    </w:pPr>
    <w:rPr>
      <w:rFonts w:eastAsiaTheme="minorEastAsia"/>
      <w:b/>
      <w:bCs/>
      <w:color w:val="865AFA" w:themeColor="text2"/>
      <w:spacing w:val="15"/>
      <w:sz w:val="22"/>
    </w:rPr>
  </w:style>
  <w:style w:type="character" w:customStyle="1" w:styleId="Sous-titreCar">
    <w:name w:val="Sous-titre Car"/>
    <w:basedOn w:val="Policepardfaut"/>
    <w:link w:val="Sous-titre"/>
    <w:uiPriority w:val="11"/>
    <w:rsid w:val="00CC4AF1"/>
    <w:rPr>
      <w:rFonts w:eastAsiaTheme="minorEastAsia"/>
      <w:b/>
      <w:bCs/>
      <w:color w:val="865AFA" w:themeColor="text2"/>
      <w:spacing w:val="15"/>
    </w:rPr>
  </w:style>
  <w:style w:type="paragraph" w:customStyle="1" w:styleId="Titre1-VividPurple">
    <w:name w:val="Titre 1 - Vivid Purple"/>
    <w:basedOn w:val="Normal"/>
    <w:link w:val="Titre1-VividPurpleCar"/>
    <w:qFormat/>
    <w:rsid w:val="002B0731"/>
    <w:pPr>
      <w:pBdr>
        <w:top w:val="single" w:sz="4" w:space="1" w:color="auto"/>
      </w:pBdr>
      <w:spacing w:before="120" w:after="100" w:afterAutospacing="1"/>
      <w:ind w:left="720" w:hanging="720"/>
    </w:pPr>
    <w:rPr>
      <w:rFonts w:ascii="Poppins Medium" w:hAnsi="Poppins Medium" w:cs="Poppins Medium"/>
      <w:color w:val="865AFA" w:themeColor="text2"/>
      <w:sz w:val="28"/>
      <w:szCs w:val="32"/>
      <w:lang w:val="fr-BE"/>
    </w:rPr>
  </w:style>
  <w:style w:type="character" w:customStyle="1" w:styleId="Titre3Car">
    <w:name w:val="Titre 3 Car"/>
    <w:aliases w:val="Titre 3 - Black Car"/>
    <w:basedOn w:val="Policepardfaut"/>
    <w:link w:val="Titre3"/>
    <w:uiPriority w:val="9"/>
    <w:rsid w:val="002B0731"/>
    <w:rPr>
      <w:rFonts w:ascii="Poppins Medium" w:eastAsiaTheme="majorEastAsia" w:hAnsi="Poppins Medium" w:cstheme="majorBidi"/>
      <w:sz w:val="28"/>
      <w:szCs w:val="24"/>
    </w:rPr>
  </w:style>
  <w:style w:type="character" w:customStyle="1" w:styleId="Titre1-VividPurpleCar">
    <w:name w:val="Titre 1 - Vivid Purple Car"/>
    <w:basedOn w:val="Policepardfaut"/>
    <w:link w:val="Titre1-VividPurple"/>
    <w:rsid w:val="002B0731"/>
    <w:rPr>
      <w:rFonts w:ascii="Poppins Medium" w:hAnsi="Poppins Medium" w:cs="Poppins Medium"/>
      <w:color w:val="865AFA" w:themeColor="text2"/>
      <w:sz w:val="28"/>
      <w:szCs w:val="32"/>
      <w:lang w:val="fr-BE"/>
    </w:rPr>
  </w:style>
  <w:style w:type="paragraph" w:styleId="Citationintense">
    <w:name w:val="Intense Quote"/>
    <w:basedOn w:val="Normal"/>
    <w:next w:val="Normal"/>
    <w:link w:val="CitationintenseCar"/>
    <w:uiPriority w:val="30"/>
    <w:qFormat/>
    <w:rsid w:val="00F90D78"/>
    <w:pPr>
      <w:pBdr>
        <w:top w:val="single" w:sz="4" w:space="10" w:color="865AFA" w:themeColor="accent1"/>
        <w:bottom w:val="single" w:sz="4" w:space="10" w:color="865AFA" w:themeColor="accent1"/>
      </w:pBdr>
      <w:spacing w:before="360" w:after="360"/>
      <w:ind w:left="864" w:right="864"/>
      <w:jc w:val="center"/>
    </w:pPr>
    <w:rPr>
      <w:i/>
      <w:iCs/>
      <w:color w:val="865AFA" w:themeColor="accent1"/>
    </w:rPr>
  </w:style>
  <w:style w:type="character" w:customStyle="1" w:styleId="CitationintenseCar">
    <w:name w:val="Citation intense Car"/>
    <w:basedOn w:val="Policepardfaut"/>
    <w:link w:val="Citationintense"/>
    <w:uiPriority w:val="30"/>
    <w:rsid w:val="00F90D78"/>
    <w:rPr>
      <w:i/>
      <w:iCs/>
      <w:color w:val="865AFA" w:themeColor="accent1"/>
      <w:sz w:val="20"/>
    </w:rPr>
  </w:style>
  <w:style w:type="character" w:styleId="Rfrencelgre">
    <w:name w:val="Subtle Reference"/>
    <w:basedOn w:val="Policepardfaut"/>
    <w:uiPriority w:val="31"/>
    <w:qFormat/>
    <w:rsid w:val="002B07B5"/>
    <w:rPr>
      <w:rFonts w:ascii="Poppins Medium" w:hAnsi="Poppins Medium" w:cs="Poppins Medium"/>
      <w:smallCaps/>
      <w:color w:val="000000" w:themeColor="text1"/>
      <w:lang w:val="fr-BE"/>
    </w:rPr>
  </w:style>
  <w:style w:type="paragraph" w:styleId="Citation">
    <w:name w:val="Quote"/>
    <w:basedOn w:val="Normal"/>
    <w:next w:val="Normal"/>
    <w:link w:val="CitationCar"/>
    <w:uiPriority w:val="29"/>
    <w:qFormat/>
    <w:rsid w:val="00F90D78"/>
    <w:pPr>
      <w:spacing w:before="200"/>
      <w:ind w:left="864" w:right="864"/>
      <w:jc w:val="center"/>
    </w:pPr>
    <w:rPr>
      <w:i/>
      <w:iCs/>
    </w:rPr>
  </w:style>
  <w:style w:type="character" w:customStyle="1" w:styleId="CitationCar">
    <w:name w:val="Citation Car"/>
    <w:basedOn w:val="Policepardfaut"/>
    <w:link w:val="Citation"/>
    <w:uiPriority w:val="29"/>
    <w:rsid w:val="00F90D78"/>
    <w:rPr>
      <w:i/>
      <w:iCs/>
      <w:sz w:val="20"/>
    </w:rPr>
  </w:style>
  <w:style w:type="character" w:styleId="Rfrenceintense">
    <w:name w:val="Intense Reference"/>
    <w:basedOn w:val="Policepardfaut"/>
    <w:uiPriority w:val="32"/>
    <w:qFormat/>
    <w:rsid w:val="002B07B5"/>
    <w:rPr>
      <w:rFonts w:ascii="Poppins Medium" w:hAnsi="Poppins Medium" w:cs="Poppins Medium"/>
      <w:smallCaps/>
      <w:color w:val="865AFA" w:themeColor="text2"/>
      <w:spacing w:val="5"/>
      <w:lang w:val="fr-BE"/>
    </w:rPr>
  </w:style>
  <w:style w:type="character" w:customStyle="1" w:styleId="Titre4Car">
    <w:name w:val="Titre 4 Car"/>
    <w:basedOn w:val="Policepardfaut"/>
    <w:link w:val="Titre4"/>
    <w:uiPriority w:val="9"/>
    <w:rsid w:val="002B0731"/>
    <w:rPr>
      <w:rFonts w:asciiTheme="majorHAnsi" w:eastAsiaTheme="majorEastAsia" w:hAnsiTheme="majorHAnsi" w:cstheme="majorBidi"/>
      <w:i/>
      <w:iCs/>
      <w:color w:val="865AFA" w:themeColor="text2"/>
      <w:sz w:val="20"/>
    </w:rPr>
  </w:style>
  <w:style w:type="paragraph" w:customStyle="1" w:styleId="Motenexergue">
    <w:name w:val="Mot en exergue"/>
    <w:basedOn w:val="Normal"/>
    <w:link w:val="MotenexergueCar"/>
    <w:rsid w:val="003D4B66"/>
    <w:rPr>
      <w:rFonts w:ascii="Poppins Medium" w:hAnsi="Poppins Medium"/>
      <w:color w:val="865AFA" w:themeColor="text2"/>
    </w:rPr>
  </w:style>
  <w:style w:type="character" w:customStyle="1" w:styleId="MotenexergueCar">
    <w:name w:val="Mot en exergue Car"/>
    <w:basedOn w:val="Policepardfaut"/>
    <w:link w:val="Motenexergue"/>
    <w:rsid w:val="003D4B66"/>
    <w:rPr>
      <w:rFonts w:ascii="Poppins Medium" w:hAnsi="Poppins Medium"/>
      <w:color w:val="865AFA" w:themeColor="text2"/>
      <w:sz w:val="20"/>
    </w:rPr>
  </w:style>
  <w:style w:type="character" w:styleId="Titredulivre">
    <w:name w:val="Book Title"/>
    <w:basedOn w:val="Policepardfaut"/>
    <w:uiPriority w:val="33"/>
    <w:qFormat/>
    <w:rsid w:val="00E80611"/>
    <w:rPr>
      <w:b/>
      <w:bCs/>
      <w:i/>
      <w:iCs/>
      <w:spacing w:val="5"/>
    </w:rPr>
  </w:style>
  <w:style w:type="paragraph" w:customStyle="1" w:styleId="Titelverslag">
    <w:name w:val="Titel verslag"/>
    <w:basedOn w:val="Titre1"/>
    <w:link w:val="TitelverslagCar"/>
    <w:rsid w:val="00F84083"/>
    <w:pPr>
      <w:shd w:val="clear" w:color="auto" w:fill="00E6AA" w:themeFill="background2"/>
      <w:spacing w:before="100" w:line="276" w:lineRule="auto"/>
      <w:jc w:val="left"/>
    </w:pPr>
    <w:rPr>
      <w:rFonts w:asciiTheme="majorHAnsi" w:eastAsiaTheme="minorEastAsia" w:hAnsiTheme="majorHAnsi" w:cstheme="majorBidi"/>
      <w:bCs w:val="0"/>
      <w:caps/>
      <w:spacing w:val="15"/>
      <w:sz w:val="32"/>
      <w:szCs w:val="32"/>
      <w:lang w:val="en-GB"/>
    </w:rPr>
  </w:style>
  <w:style w:type="character" w:customStyle="1" w:styleId="TitelverslagCar">
    <w:name w:val="Titel verslag Car"/>
    <w:basedOn w:val="Titre1Car"/>
    <w:link w:val="Titelverslag"/>
    <w:rsid w:val="00F84083"/>
    <w:rPr>
      <w:rFonts w:asciiTheme="majorHAnsi" w:eastAsiaTheme="minorEastAsia" w:hAnsiTheme="majorHAnsi" w:cstheme="majorBidi"/>
      <w:bCs w:val="0"/>
      <w:caps/>
      <w:color w:val="FFFFFF" w:themeColor="background1"/>
      <w:spacing w:val="15"/>
      <w:sz w:val="32"/>
      <w:szCs w:val="32"/>
      <w:shd w:val="clear" w:color="auto" w:fill="00E6AA" w:themeFill="background2"/>
      <w:lang w:val="en-GB"/>
    </w:rPr>
  </w:style>
  <w:style w:type="paragraph" w:customStyle="1" w:styleId="verslagsous-titre">
    <w:name w:val="verslag sous-titre"/>
    <w:basedOn w:val="Normal"/>
    <w:link w:val="verslagsous-titreCar"/>
    <w:rsid w:val="00F84083"/>
    <w:pPr>
      <w:shd w:val="clear" w:color="auto" w:fill="865AFA" w:themeFill="text2"/>
    </w:pPr>
    <w:rPr>
      <w:rFonts w:asciiTheme="majorHAnsi" w:hAnsiTheme="majorHAnsi" w:cstheme="majorHAnsi"/>
      <w:color w:val="FFFFFF" w:themeColor="background1"/>
      <w:sz w:val="28"/>
      <w:szCs w:val="28"/>
      <w:lang w:val="fr-BE"/>
    </w:rPr>
  </w:style>
  <w:style w:type="character" w:customStyle="1" w:styleId="verslagsous-titreCar">
    <w:name w:val="verslag sous-titre Car"/>
    <w:basedOn w:val="Policepardfaut"/>
    <w:link w:val="verslagsous-titre"/>
    <w:rsid w:val="00F84083"/>
    <w:rPr>
      <w:rFonts w:asciiTheme="majorHAnsi" w:hAnsiTheme="majorHAnsi" w:cstheme="majorHAnsi"/>
      <w:color w:val="FFFFFF" w:themeColor="background1"/>
      <w:sz w:val="28"/>
      <w:szCs w:val="28"/>
      <w:shd w:val="clear" w:color="auto" w:fill="865AFA" w:themeFill="text2"/>
      <w:lang w:val="fr-BE"/>
    </w:rPr>
  </w:style>
  <w:style w:type="character" w:customStyle="1" w:styleId="Titre5Car">
    <w:name w:val="Titre 5 Car"/>
    <w:basedOn w:val="Policepardfaut"/>
    <w:link w:val="Titre5"/>
    <w:uiPriority w:val="9"/>
    <w:rsid w:val="002B0731"/>
    <w:rPr>
      <w:rFonts w:asciiTheme="majorHAnsi" w:eastAsiaTheme="majorEastAsia" w:hAnsiTheme="majorHAnsi" w:cstheme="majorBidi"/>
      <w:color w:val="00E6AA" w:themeColor="accent2"/>
      <w:sz w:val="20"/>
    </w:rPr>
  </w:style>
  <w:style w:type="character" w:customStyle="1" w:styleId="Titre6Car">
    <w:name w:val="Titre 6 Car"/>
    <w:basedOn w:val="Policepardfaut"/>
    <w:link w:val="Titre6"/>
    <w:uiPriority w:val="9"/>
    <w:semiHidden/>
    <w:rsid w:val="002B0731"/>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eetrust.org/resource-centre/agree-reporting-checkli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belgium.be/f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ce.fgov.b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iglione_adrien\Documents\Mod&#232;les%20Office%20personnalis&#233;s\Template%20basique.dotm" TargetMode="External"/></Relationships>
</file>

<file path=word/theme/theme1.xml><?xml version="1.0" encoding="utf-8"?>
<a:theme xmlns:a="http://schemas.openxmlformats.org/drawingml/2006/main" name="Office Theme">
  <a:themeElements>
    <a:clrScheme name="Personnalisé Evikey">
      <a:dk1>
        <a:sysClr val="windowText" lastClr="000000"/>
      </a:dk1>
      <a:lt1>
        <a:sysClr val="window" lastClr="FFFFFF"/>
      </a:lt1>
      <a:dk2>
        <a:srgbClr val="865AFA"/>
      </a:dk2>
      <a:lt2>
        <a:srgbClr val="00E6AA"/>
      </a:lt2>
      <a:accent1>
        <a:srgbClr val="865AFA"/>
      </a:accent1>
      <a:accent2>
        <a:srgbClr val="00E6AA"/>
      </a:accent2>
      <a:accent3>
        <a:srgbClr val="865AFA"/>
      </a:accent3>
      <a:accent4>
        <a:srgbClr val="00E6AA"/>
      </a:accent4>
      <a:accent5>
        <a:srgbClr val="865AFA"/>
      </a:accent5>
      <a:accent6>
        <a:srgbClr val="00E6AA"/>
      </a:accent6>
      <a:hlink>
        <a:srgbClr val="0070C0"/>
      </a:hlink>
      <a:folHlink>
        <a:srgbClr val="000000"/>
      </a:folHlink>
    </a:clrScheme>
    <a:fontScheme name="Personnalisé Evikey">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3C8897E5C6934EA88E08CB87D9ABE0" ma:contentTypeVersion="16" ma:contentTypeDescription="Crée un document." ma:contentTypeScope="" ma:versionID="12b25a4b0ffa27717412fb3e370d366b">
  <xsd:schema xmlns:xsd="http://www.w3.org/2001/XMLSchema" xmlns:xs="http://www.w3.org/2001/XMLSchema" xmlns:p="http://schemas.microsoft.com/office/2006/metadata/properties" xmlns:ns2="52022495-a5cd-4c9e-9462-0374e220bd41" xmlns:ns3="9404412c-b3d1-46b5-8071-1b789d9da9b0" targetNamespace="http://schemas.microsoft.com/office/2006/metadata/properties" ma:root="true" ma:fieldsID="854e6500f16663478571639ff15cb9ce" ns2:_="" ns3:_="">
    <xsd:import namespace="52022495-a5cd-4c9e-9462-0374e220bd41"/>
    <xsd:import namespace="9404412c-b3d1-46b5-8071-1b789d9da9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22495-a5cd-4c9e-9462-0374e220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8c7f380-c8a0-4fce-9c85-c8634265bc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4412c-b3d1-46b5-8071-1b789d9da9b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e593410-07cb-402f-990a-86e98cb0c9d9}" ma:internalName="TaxCatchAll" ma:showField="CatchAllData" ma:web="9404412c-b3d1-46b5-8071-1b789d9d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04412c-b3d1-46b5-8071-1b789d9da9b0" xsi:nil="true"/>
    <lcf76f155ced4ddcb4097134ff3c332f xmlns="52022495-a5cd-4c9e-9462-0374e220bd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BA339D-7AE2-4579-A485-3F4D5A58D191}">
  <ds:schemaRefs>
    <ds:schemaRef ds:uri="http://schemas.openxmlformats.org/officeDocument/2006/bibliography"/>
  </ds:schemaRefs>
</ds:datastoreItem>
</file>

<file path=customXml/itemProps2.xml><?xml version="1.0" encoding="utf-8"?>
<ds:datastoreItem xmlns:ds="http://schemas.openxmlformats.org/officeDocument/2006/customXml" ds:itemID="{4090D42F-0C06-4FAF-B816-E1D232D47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22495-a5cd-4c9e-9462-0374e220bd41"/>
    <ds:schemaRef ds:uri="9404412c-b3d1-46b5-8071-1b789d9d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016F0-78E8-4FDD-8AA4-57FE01F0BF80}">
  <ds:schemaRefs>
    <ds:schemaRef ds:uri="http://schemas.microsoft.com/sharepoint/v3/contenttype/forms"/>
  </ds:schemaRefs>
</ds:datastoreItem>
</file>

<file path=customXml/itemProps4.xml><?xml version="1.0" encoding="utf-8"?>
<ds:datastoreItem xmlns:ds="http://schemas.openxmlformats.org/officeDocument/2006/customXml" ds:itemID="{FE742B6D-8890-4693-9CE7-843DA3E0A8F4}">
  <ds:schemaRefs>
    <ds:schemaRef ds:uri="http://schemas.microsoft.com/office/2006/metadata/properties"/>
    <ds:schemaRef ds:uri="http://schemas.microsoft.com/office/infopath/2007/PartnerControls"/>
    <ds:schemaRef ds:uri="9404412c-b3d1-46b5-8071-1b789d9da9b0"/>
    <ds:schemaRef ds:uri="52022495-a5cd-4c9e-9462-0374e220bd41"/>
  </ds:schemaRefs>
</ds:datastoreItem>
</file>

<file path=docProps/app.xml><?xml version="1.0" encoding="utf-8"?>
<Properties xmlns="http://schemas.openxmlformats.org/officeDocument/2006/extended-properties" xmlns:vt="http://schemas.openxmlformats.org/officeDocument/2006/docPropsVTypes">
  <Template>Template basique.dotm</Template>
  <TotalTime>0</TotalTime>
  <Pages>7</Pages>
  <Words>1927</Words>
  <Characters>10600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Castiglione Adrien</dc:creator>
  <cp:keywords/>
  <dc:description/>
  <cp:lastModifiedBy>Castiglione Adrien</cp:lastModifiedBy>
  <cp:revision>72</cp:revision>
  <dcterms:created xsi:type="dcterms:W3CDTF">2024-05-27T09:32:00Z</dcterms:created>
  <dcterms:modified xsi:type="dcterms:W3CDTF">2024-06-06T11:52:00Z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0x010100163C8897E5C6934EA88E08CB87D9ABE0</vt:lpwstr>
  </property>
</Properties>
</file>